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F5" w:rsidRPr="00E73BE8" w:rsidRDefault="006A22F2" w:rsidP="00E95E69">
      <w:pPr>
        <w:pStyle w:val="Bezodstpw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73BE8">
        <w:rPr>
          <w:rFonts w:ascii="Arial" w:hAnsi="Arial" w:cs="Arial"/>
          <w:b/>
          <w:sz w:val="20"/>
          <w:szCs w:val="20"/>
        </w:rPr>
        <w:t xml:space="preserve">Przedsiębiorstwem Energetyki Cieplnej i </w:t>
      </w:r>
    </w:p>
    <w:p w:rsidR="00346D01" w:rsidRPr="00E73BE8" w:rsidRDefault="006A22F2" w:rsidP="00E95E6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73BE8">
        <w:rPr>
          <w:rFonts w:ascii="Arial" w:hAnsi="Arial" w:cs="Arial"/>
          <w:b/>
          <w:sz w:val="20"/>
          <w:szCs w:val="20"/>
        </w:rPr>
        <w:t xml:space="preserve">Gospodarki </w:t>
      </w:r>
      <w:proofErr w:type="spellStart"/>
      <w:r w:rsidRPr="00E73BE8">
        <w:rPr>
          <w:rFonts w:ascii="Arial" w:hAnsi="Arial" w:cs="Arial"/>
          <w:b/>
          <w:sz w:val="20"/>
          <w:szCs w:val="20"/>
        </w:rPr>
        <w:t>Wodno</w:t>
      </w:r>
      <w:proofErr w:type="spellEnd"/>
      <w:r w:rsidRPr="00E73BE8">
        <w:rPr>
          <w:rFonts w:ascii="Arial" w:hAnsi="Arial" w:cs="Arial"/>
          <w:b/>
          <w:sz w:val="20"/>
          <w:szCs w:val="20"/>
        </w:rPr>
        <w:t xml:space="preserve"> </w:t>
      </w:r>
      <w:r w:rsidR="00346D01" w:rsidRPr="00E73BE8">
        <w:rPr>
          <w:rFonts w:ascii="Arial" w:hAnsi="Arial" w:cs="Arial"/>
          <w:b/>
          <w:sz w:val="20"/>
          <w:szCs w:val="20"/>
        </w:rPr>
        <w:t>–</w:t>
      </w:r>
      <w:r w:rsidRPr="00E73BE8">
        <w:rPr>
          <w:rFonts w:ascii="Arial" w:hAnsi="Arial" w:cs="Arial"/>
          <w:b/>
          <w:sz w:val="20"/>
          <w:szCs w:val="20"/>
        </w:rPr>
        <w:t xml:space="preserve"> </w:t>
      </w:r>
      <w:r w:rsidR="00442AF5" w:rsidRPr="00E73BE8">
        <w:rPr>
          <w:rFonts w:ascii="Arial" w:hAnsi="Arial" w:cs="Arial"/>
          <w:b/>
          <w:sz w:val="20"/>
          <w:szCs w:val="20"/>
        </w:rPr>
        <w:t>Ściekowej</w:t>
      </w:r>
      <w:r w:rsidR="00346D01" w:rsidRPr="00E73BE8">
        <w:rPr>
          <w:rFonts w:ascii="Arial" w:hAnsi="Arial" w:cs="Arial"/>
          <w:b/>
          <w:sz w:val="20"/>
          <w:szCs w:val="20"/>
        </w:rPr>
        <w:t xml:space="preserve"> "ENWOS" Sp. z o.</w:t>
      </w:r>
      <w:proofErr w:type="gramStart"/>
      <w:r w:rsidR="00346D01" w:rsidRPr="00E73BE8">
        <w:rPr>
          <w:rFonts w:ascii="Arial" w:hAnsi="Arial" w:cs="Arial"/>
          <w:b/>
          <w:sz w:val="20"/>
          <w:szCs w:val="20"/>
        </w:rPr>
        <w:t>o</w:t>
      </w:r>
      <w:proofErr w:type="gramEnd"/>
      <w:r w:rsidR="00346D01" w:rsidRPr="00E73BE8">
        <w:rPr>
          <w:rFonts w:ascii="Arial" w:hAnsi="Arial" w:cs="Arial"/>
          <w:b/>
          <w:sz w:val="20"/>
          <w:szCs w:val="20"/>
        </w:rPr>
        <w:t>.</w:t>
      </w:r>
    </w:p>
    <w:p w:rsidR="00346D01" w:rsidRPr="00E73BE8" w:rsidRDefault="00346D01" w:rsidP="00E95E6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sz w:val="20"/>
          <w:szCs w:val="20"/>
        </w:rPr>
        <w:t>Pl. Kilińskiego 1, 32-660 Chełmek</w:t>
      </w:r>
    </w:p>
    <w:p w:rsidR="00346D01" w:rsidRPr="00E73BE8" w:rsidRDefault="00346D01" w:rsidP="00E95E6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73BE8">
        <w:rPr>
          <w:rFonts w:ascii="Arial" w:hAnsi="Arial" w:cs="Arial"/>
          <w:b/>
          <w:sz w:val="20"/>
          <w:szCs w:val="20"/>
        </w:rPr>
        <w:t>tel</w:t>
      </w:r>
      <w:proofErr w:type="gramEnd"/>
      <w:r w:rsidRPr="00E73BE8">
        <w:rPr>
          <w:rFonts w:ascii="Arial" w:hAnsi="Arial" w:cs="Arial"/>
          <w:b/>
          <w:sz w:val="20"/>
          <w:szCs w:val="20"/>
        </w:rPr>
        <w:t>. 33 846 13 77, fax 33 846 12 90</w:t>
      </w:r>
    </w:p>
    <w:p w:rsidR="00346D01" w:rsidRPr="00E73BE8" w:rsidRDefault="00346D01" w:rsidP="00E95E69">
      <w:pPr>
        <w:pStyle w:val="Bezodstpw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E73BE8"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 w:rsidRPr="00E73BE8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8" w:history="1">
        <w:r w:rsidRPr="00E73BE8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enwos@enwos.pl</w:t>
        </w:r>
      </w:hyperlink>
    </w:p>
    <w:p w:rsidR="00346D01" w:rsidRPr="00E73BE8" w:rsidRDefault="00346D01" w:rsidP="00CA4412">
      <w:pPr>
        <w:pStyle w:val="Bezodstpw"/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73BE8">
        <w:rPr>
          <w:rFonts w:ascii="Arial" w:hAnsi="Arial" w:cs="Arial"/>
          <w:b/>
          <w:sz w:val="20"/>
          <w:szCs w:val="20"/>
          <w:lang w:val="en-US"/>
        </w:rPr>
        <w:t>www.enwos.pl</w:t>
      </w:r>
    </w:p>
    <w:p w:rsidR="00346D01" w:rsidRPr="00E73BE8" w:rsidRDefault="00E95E69" w:rsidP="00CA4412">
      <w:pPr>
        <w:pStyle w:val="Bezodstpw"/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 w:rsidRPr="00E73BE8"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6B001B0" wp14:editId="393DAE88">
            <wp:extent cx="699308" cy="681141"/>
            <wp:effectExtent l="0" t="0" r="0" b="0"/>
            <wp:docPr id="2" name="Obraz 1" descr="enwo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nwo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6" cy="69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01" w:rsidRPr="00E73BE8" w:rsidRDefault="00E73BE8" w:rsidP="00CA4412">
      <w:pPr>
        <w:pStyle w:val="Bezodstpw"/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  <w:sectPr w:rsidR="00346D01" w:rsidRPr="00E73BE8" w:rsidSect="00E73BE8">
          <w:footerReference w:type="default" r:id="rId10"/>
          <w:pgSz w:w="11906" w:h="16838"/>
          <w:pgMar w:top="1304" w:right="1077" w:bottom="1304" w:left="1077" w:header="709" w:footer="709" w:gutter="0"/>
          <w:cols w:num="2" w:space="1986"/>
          <w:docGrid w:linePitch="360"/>
        </w:sectPr>
      </w:pPr>
      <w:r w:rsidRPr="005B24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22F2" w:rsidRPr="005B24BD" w:rsidRDefault="006A22F2" w:rsidP="00CA4412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2F2" w:rsidRPr="00E73BE8" w:rsidRDefault="006A22F2" w:rsidP="00CA4412">
      <w:pPr>
        <w:pStyle w:val="Nagwek1"/>
        <w:spacing w:before="100" w:beforeAutospacing="1" w:after="100" w:afterAutospacing="1"/>
      </w:pPr>
      <w:r w:rsidRPr="00E73BE8">
        <w:t>UMOWA O ŚWIADCZENIE USŁUG DYSTRYBUCJI ENERGII ELEKTRYCZNEJ</w:t>
      </w:r>
    </w:p>
    <w:p w:rsidR="006A22F2" w:rsidRPr="00E73BE8" w:rsidRDefault="006A22F2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BE8">
        <w:rPr>
          <w:rFonts w:ascii="Arial" w:hAnsi="Arial" w:cs="Arial"/>
          <w:b/>
          <w:bCs/>
          <w:sz w:val="24"/>
          <w:szCs w:val="24"/>
        </w:rPr>
        <w:t xml:space="preserve">NR </w:t>
      </w:r>
      <w:r w:rsidR="00251347" w:rsidRPr="00E73BE8">
        <w:rPr>
          <w:rFonts w:ascii="Arial" w:hAnsi="Arial" w:cs="Arial"/>
          <w:b/>
          <w:bCs/>
          <w:sz w:val="24"/>
          <w:szCs w:val="24"/>
          <w:highlight w:val="yellow"/>
        </w:rPr>
        <w:t>UD/E/</w:t>
      </w:r>
      <w:r w:rsidR="00555808" w:rsidRPr="00E73BE8">
        <w:rPr>
          <w:rFonts w:ascii="Arial" w:hAnsi="Arial" w:cs="Arial"/>
          <w:b/>
          <w:bCs/>
          <w:sz w:val="24"/>
          <w:szCs w:val="24"/>
          <w:highlight w:val="yellow"/>
        </w:rPr>
        <w:t>00</w:t>
      </w:r>
      <w:r w:rsidR="00765798" w:rsidRPr="00E73BE8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341006" w:rsidRPr="00E73BE8">
        <w:rPr>
          <w:rFonts w:ascii="Arial" w:hAnsi="Arial" w:cs="Arial"/>
          <w:b/>
          <w:bCs/>
          <w:sz w:val="24"/>
          <w:szCs w:val="24"/>
          <w:highlight w:val="yellow"/>
        </w:rPr>
        <w:t>/20</w:t>
      </w:r>
      <w:r w:rsidR="00555808" w:rsidRPr="00E73BE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765798" w:rsidRPr="00E73BE8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="00E73BE8" w:rsidRPr="00E73B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BE8">
        <w:rPr>
          <w:rFonts w:ascii="Arial" w:hAnsi="Arial" w:cs="Arial"/>
          <w:b/>
          <w:bCs/>
          <w:sz w:val="24"/>
          <w:szCs w:val="24"/>
        </w:rPr>
        <w:t xml:space="preserve">zawarta w dniu </w:t>
      </w:r>
      <w:r w:rsidR="00765798" w:rsidRPr="00E73BE8">
        <w:rPr>
          <w:rFonts w:ascii="Arial" w:hAnsi="Arial" w:cs="Arial"/>
          <w:b/>
          <w:bCs/>
          <w:sz w:val="24"/>
          <w:szCs w:val="24"/>
          <w:highlight w:val="yellow"/>
        </w:rPr>
        <w:t>01</w:t>
      </w:r>
      <w:r w:rsidR="007B333B" w:rsidRPr="00E73BE8">
        <w:rPr>
          <w:rFonts w:ascii="Arial" w:hAnsi="Arial" w:cs="Arial"/>
          <w:b/>
          <w:bCs/>
          <w:sz w:val="24"/>
          <w:szCs w:val="24"/>
          <w:highlight w:val="yellow"/>
        </w:rPr>
        <w:t>.0</w:t>
      </w:r>
      <w:r w:rsidR="00765798" w:rsidRPr="00E73BE8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7B333B" w:rsidRPr="00E73BE8">
        <w:rPr>
          <w:rFonts w:ascii="Arial" w:hAnsi="Arial" w:cs="Arial"/>
          <w:b/>
          <w:bCs/>
          <w:sz w:val="24"/>
          <w:szCs w:val="24"/>
          <w:highlight w:val="yellow"/>
        </w:rPr>
        <w:t>.201</w:t>
      </w:r>
      <w:r w:rsidR="00765798" w:rsidRPr="00E73BE8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="00555808" w:rsidRPr="00E73B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55808" w:rsidRPr="00E73BE8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555808" w:rsidRPr="00E73BE8">
        <w:rPr>
          <w:rFonts w:ascii="Arial" w:hAnsi="Arial" w:cs="Arial"/>
          <w:b/>
          <w:bCs/>
          <w:sz w:val="24"/>
          <w:szCs w:val="24"/>
        </w:rPr>
        <w:t>.</w:t>
      </w:r>
      <w:r w:rsidR="00555808" w:rsidRPr="00E73BE8">
        <w:rPr>
          <w:rFonts w:ascii="Arial" w:hAnsi="Arial" w:cs="Arial"/>
          <w:bCs/>
          <w:sz w:val="24"/>
          <w:szCs w:val="24"/>
        </w:rPr>
        <w:t xml:space="preserve"> </w:t>
      </w:r>
      <w:r w:rsidRPr="00E73BE8">
        <w:rPr>
          <w:rFonts w:ascii="Arial" w:hAnsi="Arial" w:cs="Arial"/>
          <w:b/>
          <w:bCs/>
          <w:sz w:val="24"/>
          <w:szCs w:val="24"/>
        </w:rPr>
        <w:t xml:space="preserve">w </w:t>
      </w:r>
      <w:r w:rsidR="00251347" w:rsidRPr="00E73BE8">
        <w:rPr>
          <w:rFonts w:ascii="Arial" w:hAnsi="Arial" w:cs="Arial"/>
          <w:b/>
          <w:bCs/>
          <w:sz w:val="24"/>
          <w:szCs w:val="24"/>
        </w:rPr>
        <w:t>Chełmku.</w:t>
      </w:r>
    </w:p>
    <w:p w:rsidR="006A22F2" w:rsidRPr="00E73BE8" w:rsidRDefault="00D85E9A" w:rsidP="00CA4412">
      <w:pPr>
        <w:pStyle w:val="Bezodstpw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p</w:t>
      </w:r>
      <w:r w:rsidR="006A22F2" w:rsidRPr="00E73BE8">
        <w:rPr>
          <w:rFonts w:ascii="Arial" w:hAnsi="Arial" w:cs="Arial"/>
          <w:sz w:val="20"/>
          <w:szCs w:val="20"/>
        </w:rPr>
        <w:t>omiędzy</w:t>
      </w:r>
      <w:proofErr w:type="gramEnd"/>
      <w:r w:rsidR="00F67500" w:rsidRPr="00E73BE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1649"/>
        <w:gridCol w:w="960"/>
        <w:gridCol w:w="1701"/>
        <w:gridCol w:w="1297"/>
        <w:gridCol w:w="2009"/>
      </w:tblGrid>
      <w:tr w:rsidR="006A22F2" w:rsidRPr="00E73BE8" w:rsidTr="005B24BD">
        <w:tc>
          <w:tcPr>
            <w:tcW w:w="2352" w:type="dxa"/>
            <w:shd w:val="clear" w:color="auto" w:fill="DBE5F1" w:themeFill="accent1" w:themeFillTint="33"/>
            <w:vAlign w:val="center"/>
          </w:tcPr>
          <w:p w:rsidR="006A22F2" w:rsidRPr="00E73BE8" w:rsidRDefault="006A22F2" w:rsidP="005B24BD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sz w:val="20"/>
                <w:szCs w:val="20"/>
              </w:rPr>
              <w:t>Imię i nazwisko lub nazwa podmiotu</w:t>
            </w:r>
          </w:p>
        </w:tc>
        <w:tc>
          <w:tcPr>
            <w:tcW w:w="7616" w:type="dxa"/>
            <w:gridSpan w:val="5"/>
            <w:vAlign w:val="center"/>
          </w:tcPr>
          <w:p w:rsidR="006A22F2" w:rsidRPr="00E73BE8" w:rsidRDefault="00765798" w:rsidP="005B24B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NAZWA PODMIOTU</w:t>
            </w:r>
          </w:p>
        </w:tc>
      </w:tr>
      <w:tr w:rsidR="006A22F2" w:rsidRPr="00E73BE8" w:rsidTr="005B24BD">
        <w:trPr>
          <w:trHeight w:val="370"/>
        </w:trPr>
        <w:tc>
          <w:tcPr>
            <w:tcW w:w="2352" w:type="dxa"/>
            <w:shd w:val="clear" w:color="auto" w:fill="DBE5F1" w:themeFill="accent1" w:themeFillTint="33"/>
            <w:vAlign w:val="center"/>
          </w:tcPr>
          <w:p w:rsidR="006A22F2" w:rsidRPr="00E73BE8" w:rsidRDefault="006A22F2" w:rsidP="005B24B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7616" w:type="dxa"/>
            <w:gridSpan w:val="5"/>
            <w:vAlign w:val="center"/>
          </w:tcPr>
          <w:p w:rsidR="006A22F2" w:rsidRPr="00E73BE8" w:rsidRDefault="003F4457" w:rsidP="005B24B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Pl. Kilińskiego 1, </w:t>
            </w:r>
            <w:r w:rsidR="006F328D" w:rsidRPr="00E73BE8">
              <w:rPr>
                <w:rFonts w:ascii="Arial" w:hAnsi="Arial" w:cs="Arial"/>
                <w:sz w:val="20"/>
                <w:szCs w:val="20"/>
                <w:highlight w:val="yellow"/>
              </w:rPr>
              <w:t>32-660 Chełmek</w:t>
            </w:r>
          </w:p>
        </w:tc>
      </w:tr>
      <w:tr w:rsidR="006A22F2" w:rsidRPr="00E73BE8" w:rsidTr="005B24BD">
        <w:tc>
          <w:tcPr>
            <w:tcW w:w="2352" w:type="dxa"/>
            <w:shd w:val="clear" w:color="auto" w:fill="DBE5F1" w:themeFill="accent1" w:themeFillTint="33"/>
            <w:vAlign w:val="center"/>
          </w:tcPr>
          <w:p w:rsidR="006A22F2" w:rsidRPr="00E73BE8" w:rsidRDefault="006A22F2" w:rsidP="005B24B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 i dostarczenia faktur</w:t>
            </w:r>
          </w:p>
        </w:tc>
        <w:tc>
          <w:tcPr>
            <w:tcW w:w="7616" w:type="dxa"/>
            <w:gridSpan w:val="5"/>
            <w:vAlign w:val="center"/>
          </w:tcPr>
          <w:p w:rsidR="006A22F2" w:rsidRPr="00E73BE8" w:rsidRDefault="006F328D" w:rsidP="005B24B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Pl. Kilińskiego 1, 32-660 Chełmek</w:t>
            </w:r>
          </w:p>
        </w:tc>
      </w:tr>
      <w:tr w:rsidR="006A22F2" w:rsidRPr="00E73BE8" w:rsidTr="005B24BD">
        <w:trPr>
          <w:trHeight w:val="607"/>
        </w:trPr>
        <w:tc>
          <w:tcPr>
            <w:tcW w:w="2352" w:type="dxa"/>
            <w:shd w:val="clear" w:color="auto" w:fill="DBE5F1" w:themeFill="accent1" w:themeFillTint="33"/>
            <w:vAlign w:val="center"/>
          </w:tcPr>
          <w:p w:rsidR="006A22F2" w:rsidRPr="00E73BE8" w:rsidRDefault="006A22F2" w:rsidP="005B24B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649" w:type="dxa"/>
          </w:tcPr>
          <w:p w:rsidR="00DB7B1C" w:rsidRPr="00E73BE8" w:rsidRDefault="00765798" w:rsidP="005B24BD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2661" w:type="dxa"/>
            <w:gridSpan w:val="2"/>
            <w:shd w:val="clear" w:color="auto" w:fill="DBE5F1" w:themeFill="accent1" w:themeFillTint="33"/>
            <w:vAlign w:val="center"/>
          </w:tcPr>
          <w:p w:rsidR="00752A9E" w:rsidRPr="00E73BE8" w:rsidRDefault="00752A9E" w:rsidP="005B24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Nr wpisu do KRS</w:t>
            </w:r>
          </w:p>
          <w:p w:rsidR="00752A9E" w:rsidRPr="00E73BE8" w:rsidRDefault="00752A9E" w:rsidP="005B24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3306" w:type="dxa"/>
            <w:gridSpan w:val="2"/>
          </w:tcPr>
          <w:p w:rsidR="008E77F0" w:rsidRPr="00E73BE8" w:rsidRDefault="00765798" w:rsidP="005B2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KRS 0000000000</w:t>
            </w:r>
          </w:p>
          <w:p w:rsidR="00AB3249" w:rsidRPr="00E73BE8" w:rsidRDefault="00765798" w:rsidP="005B2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000000000</w:t>
            </w:r>
          </w:p>
        </w:tc>
      </w:tr>
      <w:tr w:rsidR="00481CBC" w:rsidRPr="00E73BE8" w:rsidTr="005B24BD">
        <w:trPr>
          <w:trHeight w:val="411"/>
        </w:trPr>
        <w:tc>
          <w:tcPr>
            <w:tcW w:w="2352" w:type="dxa"/>
            <w:shd w:val="clear" w:color="auto" w:fill="DBE5F1" w:themeFill="accent1" w:themeFillTint="33"/>
            <w:vAlign w:val="center"/>
          </w:tcPr>
          <w:p w:rsidR="00752A9E" w:rsidRPr="00E73BE8" w:rsidRDefault="00752A9E" w:rsidP="005B24B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649" w:type="dxa"/>
          </w:tcPr>
          <w:p w:rsidR="00765798" w:rsidRPr="00E73BE8" w:rsidRDefault="00765798" w:rsidP="005B24BD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752A9E" w:rsidRPr="00E73BE8" w:rsidRDefault="00752A9E" w:rsidP="005B24B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gramEnd"/>
          </w:p>
        </w:tc>
        <w:tc>
          <w:tcPr>
            <w:tcW w:w="1701" w:type="dxa"/>
          </w:tcPr>
          <w:p w:rsidR="00765798" w:rsidRPr="00E73BE8" w:rsidRDefault="00765798" w:rsidP="005B24BD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0000000000</w:t>
            </w:r>
          </w:p>
        </w:tc>
        <w:tc>
          <w:tcPr>
            <w:tcW w:w="1297" w:type="dxa"/>
            <w:shd w:val="clear" w:color="auto" w:fill="DBE5F1" w:themeFill="accent1" w:themeFillTint="33"/>
            <w:vAlign w:val="center"/>
          </w:tcPr>
          <w:p w:rsidR="00752A9E" w:rsidRPr="00E73BE8" w:rsidRDefault="00752A9E" w:rsidP="005B24B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009" w:type="dxa"/>
            <w:vAlign w:val="center"/>
          </w:tcPr>
          <w:p w:rsidR="00765798" w:rsidRPr="00E73BE8" w:rsidRDefault="00765798" w:rsidP="005B24B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>ADRES@EMAIL.PL</w:t>
            </w:r>
          </w:p>
        </w:tc>
      </w:tr>
      <w:tr w:rsidR="006A22F2" w:rsidRPr="00E73BE8" w:rsidTr="005B24BD">
        <w:tc>
          <w:tcPr>
            <w:tcW w:w="9968" w:type="dxa"/>
            <w:gridSpan w:val="6"/>
          </w:tcPr>
          <w:p w:rsidR="006A22F2" w:rsidRDefault="006A22F2" w:rsidP="00E95E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Przy zawieraniu Umowy Odbiorca reprezentowany jest przez:</w:t>
            </w:r>
          </w:p>
          <w:p w:rsidR="00E95E69" w:rsidRPr="00E73BE8" w:rsidRDefault="00E95E69" w:rsidP="00E95E6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F2" w:rsidRPr="00E73BE8" w:rsidTr="005B24BD">
        <w:trPr>
          <w:trHeight w:val="550"/>
        </w:trPr>
        <w:tc>
          <w:tcPr>
            <w:tcW w:w="2352" w:type="dxa"/>
            <w:shd w:val="clear" w:color="auto" w:fill="DBE5F1" w:themeFill="accent1" w:themeFillTint="33"/>
            <w:vAlign w:val="center"/>
          </w:tcPr>
          <w:p w:rsidR="006A22F2" w:rsidRPr="00E73BE8" w:rsidRDefault="00E73BE8" w:rsidP="005B24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22F2"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1. Imię i nazwisko,</w:t>
            </w:r>
          </w:p>
          <w:p w:rsidR="006A22F2" w:rsidRPr="00E73BE8" w:rsidRDefault="00E73BE8" w:rsidP="005B24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10EB"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A22F2"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unkcja</w:t>
            </w:r>
          </w:p>
        </w:tc>
        <w:tc>
          <w:tcPr>
            <w:tcW w:w="7616" w:type="dxa"/>
            <w:gridSpan w:val="5"/>
            <w:vAlign w:val="center"/>
          </w:tcPr>
          <w:p w:rsidR="006D2AEC" w:rsidRPr="00E73BE8" w:rsidRDefault="00765798" w:rsidP="005B24BD">
            <w:pPr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NAZWISKO </w:t>
            </w:r>
            <w:r w:rsidR="007B333B" w:rsidRPr="00E73BE8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="00E73BE8"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7B333B" w:rsidRPr="00E73BE8">
              <w:rPr>
                <w:rFonts w:ascii="Arial" w:hAnsi="Arial" w:cs="Arial"/>
                <w:sz w:val="20"/>
                <w:szCs w:val="20"/>
                <w:highlight w:val="yellow"/>
              </w:rPr>
              <w:t>właściciel</w:t>
            </w:r>
          </w:p>
          <w:p w:rsidR="006A22F2" w:rsidRPr="00E73BE8" w:rsidRDefault="004F4296" w:rsidP="005B24BD">
            <w:pPr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6A22F2" w:rsidRPr="00E73BE8" w:rsidTr="005B24BD">
        <w:trPr>
          <w:trHeight w:val="549"/>
        </w:trPr>
        <w:tc>
          <w:tcPr>
            <w:tcW w:w="2352" w:type="dxa"/>
            <w:shd w:val="clear" w:color="auto" w:fill="DBE5F1" w:themeFill="accent1" w:themeFillTint="33"/>
            <w:vAlign w:val="center"/>
          </w:tcPr>
          <w:p w:rsidR="006A22F2" w:rsidRPr="00E73BE8" w:rsidRDefault="00E73BE8" w:rsidP="005B24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22F2"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2. Imię i nazwisko,</w:t>
            </w:r>
          </w:p>
          <w:p w:rsidR="006A22F2" w:rsidRPr="00E73BE8" w:rsidRDefault="00E73BE8" w:rsidP="005B24BD">
            <w:pPr>
              <w:ind w:left="142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10EB"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A22F2"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unkcja</w:t>
            </w:r>
          </w:p>
        </w:tc>
        <w:tc>
          <w:tcPr>
            <w:tcW w:w="7616" w:type="dxa"/>
            <w:gridSpan w:val="5"/>
            <w:vAlign w:val="center"/>
          </w:tcPr>
          <w:p w:rsidR="006A22F2" w:rsidRPr="00E73BE8" w:rsidRDefault="00402ABA" w:rsidP="005B2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  <w:p w:rsidR="006D2AEC" w:rsidRPr="00E73BE8" w:rsidRDefault="004F4296" w:rsidP="005B24BD">
            <w:pPr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2B75FD" w:rsidRPr="00E73BE8" w:rsidRDefault="002B75FD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zwanym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dalej </w:t>
      </w:r>
      <w:r w:rsidRPr="00E73BE8">
        <w:rPr>
          <w:rFonts w:ascii="Arial" w:hAnsi="Arial" w:cs="Arial"/>
          <w:b/>
          <w:bCs/>
          <w:sz w:val="20"/>
          <w:szCs w:val="20"/>
        </w:rPr>
        <w:t>Odbiorcą</w:t>
      </w:r>
    </w:p>
    <w:p w:rsidR="002B75FD" w:rsidRPr="00E73BE8" w:rsidRDefault="002B75FD" w:rsidP="00CA4412">
      <w:pPr>
        <w:pStyle w:val="Stopka"/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proofErr w:type="gramStart"/>
      <w:r w:rsidRPr="00E73BE8">
        <w:rPr>
          <w:rFonts w:ascii="Arial" w:hAnsi="Arial" w:cs="Arial"/>
          <w:sz w:val="20"/>
        </w:rPr>
        <w:t>a</w:t>
      </w:r>
      <w:proofErr w:type="gramEnd"/>
      <w:r w:rsidRPr="00E73BE8">
        <w:rPr>
          <w:rFonts w:ascii="Arial" w:hAnsi="Arial" w:cs="Arial"/>
          <w:sz w:val="20"/>
        </w:rPr>
        <w:t xml:space="preserve"> Przedsiębiorstwem Energetyki Cieplnej i Gospodarki </w:t>
      </w:r>
      <w:proofErr w:type="spellStart"/>
      <w:r w:rsidRPr="00E73BE8">
        <w:rPr>
          <w:rFonts w:ascii="Arial" w:hAnsi="Arial" w:cs="Arial"/>
          <w:sz w:val="20"/>
        </w:rPr>
        <w:t>Wodno</w:t>
      </w:r>
      <w:proofErr w:type="spellEnd"/>
      <w:r w:rsidRPr="00E73BE8">
        <w:rPr>
          <w:rFonts w:ascii="Arial" w:hAnsi="Arial" w:cs="Arial"/>
          <w:sz w:val="20"/>
        </w:rPr>
        <w:t xml:space="preserve"> - Ściekowej "ENWOS" Sp. z o.</w:t>
      </w:r>
      <w:proofErr w:type="gramStart"/>
      <w:r w:rsidRPr="00E73BE8">
        <w:rPr>
          <w:rFonts w:ascii="Arial" w:hAnsi="Arial" w:cs="Arial"/>
          <w:sz w:val="20"/>
        </w:rPr>
        <w:t>o</w:t>
      </w:r>
      <w:proofErr w:type="gramEnd"/>
      <w:r w:rsidRPr="00E73BE8">
        <w:rPr>
          <w:rFonts w:ascii="Arial" w:hAnsi="Arial" w:cs="Arial"/>
          <w:sz w:val="20"/>
        </w:rPr>
        <w:t xml:space="preserve">. </w:t>
      </w:r>
      <w:proofErr w:type="gramStart"/>
      <w:r w:rsidRPr="00E73BE8">
        <w:rPr>
          <w:rFonts w:ascii="Arial" w:hAnsi="Arial" w:cs="Arial"/>
          <w:sz w:val="20"/>
        </w:rPr>
        <w:t>z</w:t>
      </w:r>
      <w:proofErr w:type="gramEnd"/>
      <w:r w:rsidRPr="00E73BE8">
        <w:rPr>
          <w:rFonts w:ascii="Arial" w:hAnsi="Arial" w:cs="Arial"/>
          <w:sz w:val="20"/>
        </w:rPr>
        <w:t xml:space="preserve"> siedzibą przy Pl. Kilińskiego 1, 32-660 Chełmek, wpisanym do Rejestru Przedsiębiorców prowadzonego przez Sąd Rejonowy w Krakowie Wydz. XII Gospodarczy Krajowego Rejestru Sądowego pod numerem KRS 0000109626 z kapitałem zakładowym w wysokości 689 000 zł, będącym czynnym płatnikiem VAT: </w:t>
      </w:r>
      <w:r w:rsidRPr="00E73BE8">
        <w:rPr>
          <w:rFonts w:ascii="Arial" w:hAnsi="Arial" w:cs="Arial"/>
          <w:bCs/>
          <w:sz w:val="20"/>
        </w:rPr>
        <w:t>NIP</w:t>
      </w:r>
      <w:r w:rsidRPr="00E73BE8">
        <w:rPr>
          <w:rFonts w:ascii="Arial" w:hAnsi="Arial" w:cs="Arial"/>
          <w:sz w:val="20"/>
        </w:rPr>
        <w:t xml:space="preserve"> 549-000-39-06, </w:t>
      </w:r>
      <w:r w:rsidRPr="00E73BE8">
        <w:rPr>
          <w:rFonts w:ascii="Arial" w:hAnsi="Arial" w:cs="Arial"/>
          <w:bCs/>
          <w:sz w:val="20"/>
        </w:rPr>
        <w:t>REGON</w:t>
      </w:r>
      <w:r w:rsidRPr="00E73BE8">
        <w:rPr>
          <w:rFonts w:ascii="Arial" w:hAnsi="Arial" w:cs="Arial"/>
          <w:sz w:val="20"/>
        </w:rPr>
        <w:t xml:space="preserve"> 070505955</w:t>
      </w:r>
    </w:p>
    <w:p w:rsidR="00AC693A" w:rsidRPr="00E73BE8" w:rsidRDefault="002B75FD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zwanym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dalej </w:t>
      </w:r>
      <w:r w:rsidRPr="00E73BE8">
        <w:rPr>
          <w:rFonts w:ascii="Arial" w:hAnsi="Arial" w:cs="Arial"/>
          <w:b/>
          <w:bCs/>
          <w:sz w:val="20"/>
          <w:szCs w:val="20"/>
        </w:rPr>
        <w:t>OSD</w:t>
      </w:r>
      <w:r w:rsidR="00E0437B" w:rsidRPr="00E73BE8">
        <w:rPr>
          <w:rFonts w:ascii="Arial" w:hAnsi="Arial" w:cs="Arial"/>
          <w:sz w:val="20"/>
          <w:szCs w:val="20"/>
        </w:rPr>
        <w:t xml:space="preserve"> </w:t>
      </w:r>
      <w:r w:rsidR="00AC693A" w:rsidRPr="00E73BE8">
        <w:rPr>
          <w:rFonts w:ascii="Arial" w:hAnsi="Arial" w:cs="Arial"/>
          <w:sz w:val="20"/>
          <w:szCs w:val="20"/>
        </w:rPr>
        <w:t>re</w:t>
      </w:r>
      <w:r w:rsidR="00E0437B" w:rsidRPr="00E73BE8">
        <w:rPr>
          <w:rFonts w:ascii="Arial" w:hAnsi="Arial" w:cs="Arial"/>
          <w:sz w:val="20"/>
          <w:szCs w:val="20"/>
        </w:rPr>
        <w:t>prezentowanym przez</w:t>
      </w:r>
      <w:r w:rsidR="00AC693A" w:rsidRPr="00E73BE8">
        <w:rPr>
          <w:rFonts w:ascii="Arial" w:hAnsi="Arial" w:cs="Arial"/>
          <w:sz w:val="20"/>
          <w:szCs w:val="20"/>
        </w:rPr>
        <w:t>:</w:t>
      </w:r>
    </w:p>
    <w:p w:rsidR="00E0437B" w:rsidRPr="00E73BE8" w:rsidRDefault="00DB7B1C" w:rsidP="00CA441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73BE8">
        <w:rPr>
          <w:rFonts w:ascii="Arial" w:hAnsi="Arial" w:cs="Arial"/>
          <w:b/>
          <w:sz w:val="20"/>
          <w:szCs w:val="20"/>
        </w:rPr>
        <w:t>Sławomir Szkółka – Prezes Zarządu</w:t>
      </w:r>
    </w:p>
    <w:p w:rsidR="00AC693A" w:rsidRPr="00E73BE8" w:rsidRDefault="00DB7B1C" w:rsidP="00CA441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73BE8">
        <w:rPr>
          <w:rFonts w:ascii="Arial" w:hAnsi="Arial" w:cs="Arial"/>
          <w:b/>
          <w:sz w:val="20"/>
          <w:szCs w:val="20"/>
        </w:rPr>
        <w:t>Aleksander Brzezina – Członek Zarządu</w:t>
      </w:r>
      <w:r w:rsidR="00E73BE8" w:rsidRPr="00E73BE8">
        <w:rPr>
          <w:rFonts w:ascii="Arial" w:hAnsi="Arial" w:cs="Arial"/>
          <w:b/>
          <w:sz w:val="20"/>
          <w:szCs w:val="20"/>
        </w:rPr>
        <w:t xml:space="preserve"> </w:t>
      </w:r>
    </w:p>
    <w:p w:rsidR="00E0437B" w:rsidRPr="00E73BE8" w:rsidRDefault="00E0437B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75FD" w:rsidRPr="00E73BE8" w:rsidRDefault="00AC693A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Odbiorca i OSD</w:t>
      </w:r>
      <w:r w:rsidRPr="00E73BE8">
        <w:rPr>
          <w:rFonts w:ascii="Arial" w:hAnsi="Arial" w:cs="Arial"/>
          <w:sz w:val="20"/>
          <w:szCs w:val="20"/>
        </w:rPr>
        <w:t xml:space="preserve"> łącznie określani </w:t>
      </w:r>
      <w:proofErr w:type="gramStart"/>
      <w:r w:rsidRPr="00E73BE8">
        <w:rPr>
          <w:rFonts w:ascii="Arial" w:hAnsi="Arial" w:cs="Arial"/>
          <w:sz w:val="20"/>
          <w:szCs w:val="20"/>
        </w:rPr>
        <w:t>są</w:t>
      </w:r>
      <w:r w:rsidR="00E73BE8" w:rsidRPr="00E73BE8">
        <w:rPr>
          <w:rFonts w:ascii="Arial" w:hAnsi="Arial" w:cs="Arial"/>
          <w:b/>
          <w:sz w:val="20"/>
          <w:szCs w:val="20"/>
        </w:rPr>
        <w:t xml:space="preserve"> </w:t>
      </w:r>
      <w:r w:rsidRPr="00E73BE8">
        <w:rPr>
          <w:rFonts w:ascii="Arial" w:hAnsi="Arial" w:cs="Arial"/>
          <w:sz w:val="20"/>
          <w:szCs w:val="20"/>
        </w:rPr>
        <w:t>jako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</w:t>
      </w:r>
      <w:r w:rsidRPr="00E73BE8">
        <w:rPr>
          <w:rFonts w:ascii="Arial" w:hAnsi="Arial" w:cs="Arial"/>
          <w:b/>
          <w:bCs/>
          <w:sz w:val="20"/>
          <w:szCs w:val="20"/>
        </w:rPr>
        <w:t>Strony</w:t>
      </w:r>
      <w:r w:rsidRPr="00E73BE8">
        <w:rPr>
          <w:rFonts w:ascii="Arial" w:hAnsi="Arial" w:cs="Arial"/>
          <w:sz w:val="20"/>
          <w:szCs w:val="20"/>
        </w:rPr>
        <w:t>.</w:t>
      </w:r>
    </w:p>
    <w:p w:rsidR="005B24BD" w:rsidRDefault="005B24BD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4BD" w:rsidRDefault="005B24BD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75FD" w:rsidRPr="00E73BE8" w:rsidRDefault="00414D07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lastRenderedPageBreak/>
        <w:t>§ 1</w:t>
      </w:r>
    </w:p>
    <w:p w:rsidR="00414D07" w:rsidRPr="00E73BE8" w:rsidRDefault="00414D07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Przedmiot Um</w:t>
      </w:r>
      <w:r w:rsidR="00650612" w:rsidRPr="00E73BE8">
        <w:rPr>
          <w:rFonts w:ascii="Arial" w:hAnsi="Arial" w:cs="Arial"/>
          <w:b/>
          <w:bCs/>
          <w:sz w:val="20"/>
          <w:szCs w:val="20"/>
        </w:rPr>
        <w:t>owy</w:t>
      </w:r>
    </w:p>
    <w:p w:rsidR="00414D07" w:rsidRPr="00E73BE8" w:rsidRDefault="00414D0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 xml:space="preserve">Przedmiotem niniejszej umowy, zwanej dalej </w:t>
      </w:r>
      <w:r w:rsidRPr="00E73BE8">
        <w:rPr>
          <w:rFonts w:ascii="Arial" w:hAnsi="Arial" w:cs="Arial"/>
          <w:b/>
          <w:bCs/>
          <w:sz w:val="20"/>
          <w:szCs w:val="20"/>
        </w:rPr>
        <w:t>Umową</w:t>
      </w:r>
      <w:r w:rsidRPr="00E73BE8">
        <w:rPr>
          <w:rFonts w:ascii="Arial" w:hAnsi="Arial" w:cs="Arial"/>
          <w:sz w:val="20"/>
          <w:szCs w:val="20"/>
        </w:rPr>
        <w:t xml:space="preserve">, jest świadczenie usługi dystrybucji energii elektrycznej obejmującej korzystanie przez </w:t>
      </w:r>
      <w:r w:rsidRPr="00E73BE8">
        <w:rPr>
          <w:rFonts w:ascii="Arial" w:hAnsi="Arial" w:cs="Arial"/>
          <w:b/>
          <w:bCs/>
          <w:sz w:val="20"/>
          <w:szCs w:val="20"/>
        </w:rPr>
        <w:t xml:space="preserve">Odbiorcę </w:t>
      </w:r>
      <w:r w:rsidR="00025ECC" w:rsidRPr="00E73BE8">
        <w:rPr>
          <w:rFonts w:ascii="Arial" w:hAnsi="Arial" w:cs="Arial"/>
          <w:bCs/>
          <w:sz w:val="20"/>
          <w:szCs w:val="20"/>
        </w:rPr>
        <w:t>z</w:t>
      </w:r>
      <w:r w:rsidR="00025ECC" w:rsidRPr="00E73B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BE8">
        <w:rPr>
          <w:rFonts w:ascii="Arial" w:hAnsi="Arial" w:cs="Arial"/>
          <w:sz w:val="20"/>
          <w:szCs w:val="20"/>
        </w:rPr>
        <w:t>Systemu</w:t>
      </w:r>
      <w:r w:rsidR="00E73BE8">
        <w:rPr>
          <w:rFonts w:ascii="Arial" w:hAnsi="Arial" w:cs="Arial"/>
          <w:sz w:val="20"/>
          <w:szCs w:val="20"/>
        </w:rPr>
        <w:t xml:space="preserve"> Elektroenergetycznego, w tym w </w:t>
      </w:r>
      <w:r w:rsidRPr="00E73BE8">
        <w:rPr>
          <w:rFonts w:ascii="Arial" w:hAnsi="Arial" w:cs="Arial"/>
          <w:sz w:val="20"/>
          <w:szCs w:val="20"/>
        </w:rPr>
        <w:t>szczególności:</w:t>
      </w:r>
    </w:p>
    <w:p w:rsidR="00414D07" w:rsidRPr="00E73BE8" w:rsidRDefault="00414D07" w:rsidP="00CA4412">
      <w:pPr>
        <w:pStyle w:val="Akapitzlist"/>
        <w:numPr>
          <w:ilvl w:val="1"/>
          <w:numId w:val="4"/>
        </w:numPr>
        <w:spacing w:before="100" w:beforeAutospacing="1" w:after="100" w:afterAutospacing="1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transport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energii elektrycznej siecią dystrybucji </w:t>
      </w:r>
      <w:r w:rsidRPr="00E73BE8">
        <w:rPr>
          <w:rFonts w:ascii="Arial" w:hAnsi="Arial" w:cs="Arial"/>
          <w:b/>
          <w:bCs/>
          <w:sz w:val="20"/>
          <w:szCs w:val="20"/>
        </w:rPr>
        <w:t>OSD</w:t>
      </w:r>
      <w:r w:rsidRPr="00E73BE8">
        <w:rPr>
          <w:rFonts w:ascii="Arial" w:hAnsi="Arial" w:cs="Arial"/>
          <w:sz w:val="20"/>
          <w:szCs w:val="20"/>
        </w:rPr>
        <w:t xml:space="preserve"> w celu dostarczania </w:t>
      </w:r>
      <w:r w:rsidR="009301ED" w:rsidRPr="00E73BE8">
        <w:rPr>
          <w:rFonts w:ascii="Arial" w:hAnsi="Arial" w:cs="Arial"/>
          <w:sz w:val="20"/>
          <w:szCs w:val="20"/>
        </w:rPr>
        <w:t>energii elektrycznej do miejsca</w:t>
      </w:r>
      <w:r w:rsidR="003C329E" w:rsidRPr="00E73BE8">
        <w:rPr>
          <w:rFonts w:ascii="Arial" w:hAnsi="Arial" w:cs="Arial"/>
          <w:sz w:val="20"/>
          <w:szCs w:val="20"/>
        </w:rPr>
        <w:t xml:space="preserve"> </w:t>
      </w:r>
      <w:r w:rsidRPr="00E73BE8">
        <w:rPr>
          <w:rFonts w:ascii="Arial" w:hAnsi="Arial" w:cs="Arial"/>
          <w:sz w:val="20"/>
          <w:szCs w:val="20"/>
        </w:rPr>
        <w:t xml:space="preserve">dostarczenia wskazanego w Załączniku </w:t>
      </w:r>
      <w:r w:rsidR="009301ED" w:rsidRPr="00E73BE8">
        <w:rPr>
          <w:rFonts w:ascii="Arial" w:hAnsi="Arial" w:cs="Arial"/>
          <w:sz w:val="20"/>
          <w:szCs w:val="20"/>
        </w:rPr>
        <w:t>(</w:t>
      </w:r>
      <w:r w:rsidRPr="00E73BE8">
        <w:rPr>
          <w:rFonts w:ascii="Arial" w:hAnsi="Arial" w:cs="Arial"/>
          <w:sz w:val="20"/>
          <w:szCs w:val="20"/>
        </w:rPr>
        <w:t xml:space="preserve">Dane techniczne do </w:t>
      </w:r>
      <w:r w:rsidRPr="00E73BE8">
        <w:rPr>
          <w:rFonts w:ascii="Arial" w:hAnsi="Arial" w:cs="Arial"/>
          <w:b/>
          <w:bCs/>
          <w:sz w:val="20"/>
          <w:szCs w:val="20"/>
        </w:rPr>
        <w:t>Umowy</w:t>
      </w:r>
      <w:r w:rsidR="009301ED" w:rsidRPr="00E73BE8">
        <w:rPr>
          <w:rFonts w:ascii="Arial" w:hAnsi="Arial" w:cs="Arial"/>
          <w:bCs/>
          <w:sz w:val="20"/>
          <w:szCs w:val="20"/>
        </w:rPr>
        <w:t>)</w:t>
      </w:r>
      <w:r w:rsidRPr="00E73BE8">
        <w:rPr>
          <w:rFonts w:ascii="Arial" w:hAnsi="Arial" w:cs="Arial"/>
          <w:sz w:val="20"/>
          <w:szCs w:val="20"/>
        </w:rPr>
        <w:t>;</w:t>
      </w:r>
    </w:p>
    <w:p w:rsidR="00414D07" w:rsidRPr="00E73BE8" w:rsidRDefault="00414D07" w:rsidP="00CA4412">
      <w:pPr>
        <w:pStyle w:val="Akapitzlist"/>
        <w:numPr>
          <w:ilvl w:val="1"/>
          <w:numId w:val="4"/>
        </w:numPr>
        <w:spacing w:before="100" w:beforeAutospacing="1" w:after="100" w:afterAutospacing="1"/>
        <w:ind w:left="567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utrzymanie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ciągłości dostarczania energii elektrycznej oraz niezawodności jej dostarczania;</w:t>
      </w:r>
    </w:p>
    <w:p w:rsidR="00414D07" w:rsidRPr="00E73BE8" w:rsidRDefault="00414D07" w:rsidP="00CA4412">
      <w:pPr>
        <w:pStyle w:val="Akapitzlist"/>
        <w:numPr>
          <w:ilvl w:val="1"/>
          <w:numId w:val="4"/>
        </w:numPr>
        <w:spacing w:before="100" w:beforeAutospacing="1" w:after="100" w:afterAutospacing="1"/>
        <w:ind w:left="567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utrzymanie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parametrów jakościowych energii elektrycznej.</w:t>
      </w:r>
    </w:p>
    <w:p w:rsidR="00414D07" w:rsidRPr="00E73BE8" w:rsidRDefault="00414D0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>Świadczenie usługi dystrybucji energii elektrycznej odbywa się w warunkach określonych w:</w:t>
      </w:r>
    </w:p>
    <w:p w:rsidR="00414D07" w:rsidRPr="00E73BE8" w:rsidRDefault="00414D07" w:rsidP="00CA4412">
      <w:pPr>
        <w:pStyle w:val="Tekstpodstawowywcity"/>
        <w:numPr>
          <w:ilvl w:val="1"/>
          <w:numId w:val="5"/>
        </w:numPr>
        <w:spacing w:before="100" w:beforeAutospacing="1" w:after="100" w:afterAutospacing="1"/>
        <w:ind w:left="709" w:hanging="567"/>
      </w:pPr>
      <w:r w:rsidRPr="00E73BE8">
        <w:t xml:space="preserve">Ustawie z dnia 10 kwietnia 1997r. Prawo energetyczne (Dz. U. </w:t>
      </w:r>
      <w:r w:rsidR="00152CFC" w:rsidRPr="00E73BE8">
        <w:t>2018</w:t>
      </w:r>
      <w:r w:rsidRPr="00E73BE8">
        <w:t xml:space="preserve">, </w:t>
      </w:r>
      <w:proofErr w:type="gramStart"/>
      <w:r w:rsidRPr="00E73BE8">
        <w:t>poz</w:t>
      </w:r>
      <w:proofErr w:type="gramEnd"/>
      <w:r w:rsidRPr="00E73BE8">
        <w:t xml:space="preserve">. </w:t>
      </w:r>
      <w:r w:rsidR="000134F2" w:rsidRPr="00E73BE8">
        <w:t xml:space="preserve">755, 650, 685, </w:t>
      </w:r>
      <w:r w:rsidR="00E73BE8">
        <w:t>771, 1000 i </w:t>
      </w:r>
      <w:r w:rsidR="000134F2" w:rsidRPr="00E73BE8">
        <w:t>1356</w:t>
      </w:r>
      <w:r w:rsidRPr="00E73BE8">
        <w:t xml:space="preserve"> z</w:t>
      </w:r>
      <w:r w:rsidR="00D3471B" w:rsidRPr="00E73BE8">
        <w:t xml:space="preserve"> późniejszymi zmianami</w:t>
      </w:r>
      <w:r w:rsidRPr="00E73BE8">
        <w:t>) oraz aktach wykonawczych do tej ustawy,</w:t>
      </w:r>
    </w:p>
    <w:p w:rsidR="00414D07" w:rsidRPr="00E73BE8" w:rsidRDefault="00414D07" w:rsidP="00CA4412">
      <w:pPr>
        <w:pStyle w:val="Akapitzlist"/>
        <w:numPr>
          <w:ilvl w:val="1"/>
          <w:numId w:val="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 xml:space="preserve">Ustawy z dnia 23 kwietnia 1964r. Kodeks Cywilny </w:t>
      </w:r>
      <w:r w:rsidR="00152CFC" w:rsidRPr="00E73BE8">
        <w:rPr>
          <w:rFonts w:ascii="Arial" w:hAnsi="Arial" w:cs="Arial"/>
          <w:sz w:val="20"/>
          <w:szCs w:val="20"/>
        </w:rPr>
        <w:t xml:space="preserve">(Dz. U. 2018 </w:t>
      </w:r>
      <w:proofErr w:type="gramStart"/>
      <w:r w:rsidR="00152CFC" w:rsidRPr="00E73BE8">
        <w:rPr>
          <w:rFonts w:ascii="Arial" w:hAnsi="Arial" w:cs="Arial"/>
          <w:sz w:val="20"/>
          <w:szCs w:val="20"/>
        </w:rPr>
        <w:t>poz</w:t>
      </w:r>
      <w:proofErr w:type="gramEnd"/>
      <w:r w:rsidR="00152CFC" w:rsidRPr="00E73BE8">
        <w:rPr>
          <w:rFonts w:ascii="Arial" w:hAnsi="Arial" w:cs="Arial"/>
          <w:sz w:val="20"/>
          <w:szCs w:val="20"/>
        </w:rPr>
        <w:t>. 1104</w:t>
      </w:r>
      <w:r w:rsidR="000134F2" w:rsidRPr="00E73BE8">
        <w:rPr>
          <w:rFonts w:ascii="Arial" w:hAnsi="Arial" w:cs="Arial"/>
          <w:sz w:val="20"/>
          <w:szCs w:val="20"/>
        </w:rPr>
        <w:t xml:space="preserve"> z </w:t>
      </w:r>
      <w:r w:rsidR="00D3471B" w:rsidRPr="00E73BE8">
        <w:rPr>
          <w:rFonts w:ascii="Arial" w:hAnsi="Arial" w:cs="Arial"/>
          <w:sz w:val="20"/>
          <w:szCs w:val="20"/>
        </w:rPr>
        <w:t>późniejszymi zmianami</w:t>
      </w:r>
      <w:r w:rsidRPr="00E73BE8">
        <w:rPr>
          <w:rFonts w:ascii="Arial" w:hAnsi="Arial" w:cs="Arial"/>
          <w:sz w:val="20"/>
          <w:szCs w:val="20"/>
        </w:rPr>
        <w:t>),</w:t>
      </w:r>
    </w:p>
    <w:p w:rsidR="00414D07" w:rsidRPr="00E73BE8" w:rsidRDefault="00414D07" w:rsidP="00CA4412">
      <w:pPr>
        <w:pStyle w:val="Akapitzlist"/>
        <w:numPr>
          <w:ilvl w:val="1"/>
          <w:numId w:val="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Umowie,</w:t>
      </w:r>
    </w:p>
    <w:p w:rsidR="00414D07" w:rsidRPr="00E73BE8" w:rsidRDefault="003C329E" w:rsidP="00CA4412">
      <w:pPr>
        <w:pStyle w:val="Akapitzlist"/>
        <w:numPr>
          <w:ilvl w:val="1"/>
          <w:numId w:val="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koncesji</w:t>
      </w:r>
      <w:proofErr w:type="gramEnd"/>
      <w:r w:rsidRPr="00E73BE8">
        <w:rPr>
          <w:rFonts w:ascii="Arial" w:hAnsi="Arial" w:cs="Arial"/>
          <w:b/>
          <w:bCs/>
          <w:sz w:val="20"/>
          <w:szCs w:val="20"/>
        </w:rPr>
        <w:t xml:space="preserve"> OSD </w:t>
      </w:r>
      <w:r w:rsidRPr="00E73BE8">
        <w:rPr>
          <w:rFonts w:ascii="Arial" w:hAnsi="Arial" w:cs="Arial"/>
          <w:sz w:val="20"/>
          <w:szCs w:val="20"/>
        </w:rPr>
        <w:t xml:space="preserve">na dystrybucję energii elektrycznej udzielonej przez Prezesa Urzędu Regulacji Energetyki, </w:t>
      </w:r>
    </w:p>
    <w:p w:rsidR="003C329E" w:rsidRPr="00E73BE8" w:rsidRDefault="003C329E" w:rsidP="00CA4412">
      <w:pPr>
        <w:pStyle w:val="Akapitzlist"/>
        <w:numPr>
          <w:ilvl w:val="1"/>
          <w:numId w:val="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aktualnej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</w:t>
      </w:r>
      <w:r w:rsidRPr="00E73BE8">
        <w:rPr>
          <w:rFonts w:ascii="Arial" w:hAnsi="Arial" w:cs="Arial"/>
          <w:b/>
          <w:bCs/>
          <w:sz w:val="20"/>
          <w:szCs w:val="20"/>
        </w:rPr>
        <w:t>taryfie OSD</w:t>
      </w:r>
      <w:r w:rsidRPr="00E73BE8">
        <w:rPr>
          <w:rFonts w:ascii="Arial" w:hAnsi="Arial" w:cs="Arial"/>
          <w:sz w:val="20"/>
          <w:szCs w:val="20"/>
        </w:rPr>
        <w:t xml:space="preserve"> zatwierdzonej decyzją Prezesa Urzędu Energetyki (</w:t>
      </w:r>
      <w:r w:rsidRPr="00E73BE8">
        <w:rPr>
          <w:rFonts w:ascii="Arial" w:hAnsi="Arial" w:cs="Arial"/>
          <w:b/>
          <w:bCs/>
          <w:sz w:val="20"/>
          <w:szCs w:val="20"/>
        </w:rPr>
        <w:t>Taryfa OSD</w:t>
      </w:r>
      <w:r w:rsidRPr="00E73BE8">
        <w:rPr>
          <w:rFonts w:ascii="Arial" w:hAnsi="Arial" w:cs="Arial"/>
          <w:sz w:val="20"/>
          <w:szCs w:val="20"/>
        </w:rPr>
        <w:t>),</w:t>
      </w:r>
    </w:p>
    <w:p w:rsidR="00614E3F" w:rsidRPr="00E73BE8" w:rsidRDefault="003C329E" w:rsidP="00CA4412">
      <w:pPr>
        <w:pStyle w:val="Akapitzlist"/>
        <w:numPr>
          <w:ilvl w:val="1"/>
          <w:numId w:val="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>Instrukcji Ruchu i Eksploatacji Sieci Dystrybucji OSD (</w:t>
      </w:r>
      <w:proofErr w:type="spellStart"/>
      <w:r w:rsidRPr="00E73BE8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E73BE8">
        <w:rPr>
          <w:rFonts w:ascii="Arial" w:hAnsi="Arial" w:cs="Arial"/>
          <w:sz w:val="20"/>
          <w:szCs w:val="20"/>
        </w:rPr>
        <w:t>),</w:t>
      </w:r>
      <w:r w:rsidR="006D17D4" w:rsidRPr="00E73BE8">
        <w:rPr>
          <w:rFonts w:ascii="Arial" w:hAnsi="Arial" w:cs="Arial"/>
          <w:sz w:val="20"/>
          <w:szCs w:val="20"/>
        </w:rPr>
        <w:t xml:space="preserve"> </w:t>
      </w:r>
    </w:p>
    <w:p w:rsidR="00FB6665" w:rsidRPr="00E73BE8" w:rsidRDefault="00FB6665" w:rsidP="00CA4412">
      <w:pPr>
        <w:pStyle w:val="Akapitzlist"/>
        <w:numPr>
          <w:ilvl w:val="1"/>
          <w:numId w:val="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>Instrukcji Ruchu i Eksploatacji Sieci Dystrybucji Tauron Dystrybucja (</w:t>
      </w:r>
      <w:proofErr w:type="spellStart"/>
      <w:r w:rsidRPr="00E73BE8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E73BE8">
        <w:rPr>
          <w:rFonts w:ascii="Arial" w:hAnsi="Arial" w:cs="Arial"/>
          <w:b/>
          <w:bCs/>
          <w:sz w:val="20"/>
          <w:szCs w:val="20"/>
        </w:rPr>
        <w:t xml:space="preserve"> Tauron Dystrybucja</w:t>
      </w:r>
      <w:r w:rsidRPr="00E73BE8">
        <w:rPr>
          <w:rFonts w:ascii="Arial" w:hAnsi="Arial" w:cs="Arial"/>
          <w:sz w:val="20"/>
          <w:szCs w:val="20"/>
        </w:rPr>
        <w:t xml:space="preserve">), </w:t>
      </w:r>
    </w:p>
    <w:p w:rsidR="002B75FD" w:rsidRPr="00E73BE8" w:rsidRDefault="003C329E" w:rsidP="00CA4412">
      <w:pPr>
        <w:pStyle w:val="Akapitzlist"/>
        <w:numPr>
          <w:ilvl w:val="1"/>
          <w:numId w:val="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>Instrukcji Ruchu i Eksploatacji Sieci Przesyłowej (</w:t>
      </w:r>
      <w:proofErr w:type="spellStart"/>
      <w:r w:rsidRPr="00E73BE8">
        <w:rPr>
          <w:rFonts w:ascii="Arial" w:hAnsi="Arial" w:cs="Arial"/>
          <w:b/>
          <w:bCs/>
          <w:sz w:val="20"/>
          <w:szCs w:val="20"/>
        </w:rPr>
        <w:t>IRiESP</w:t>
      </w:r>
      <w:proofErr w:type="spellEnd"/>
      <w:r w:rsidR="00D85E9A" w:rsidRPr="00E73BE8">
        <w:rPr>
          <w:rFonts w:ascii="Arial" w:hAnsi="Arial" w:cs="Arial"/>
          <w:sz w:val="20"/>
          <w:szCs w:val="20"/>
        </w:rPr>
        <w:t>).</w:t>
      </w:r>
    </w:p>
    <w:p w:rsidR="00000B48" w:rsidRPr="00E73BE8" w:rsidRDefault="00000B48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2</w:t>
      </w:r>
    </w:p>
    <w:p w:rsidR="003D084C" w:rsidRPr="00E73BE8" w:rsidRDefault="003D084C" w:rsidP="007B2B3C">
      <w:pPr>
        <w:tabs>
          <w:tab w:val="left" w:pos="449"/>
          <w:tab w:val="center" w:pos="487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Definicje</w:t>
      </w:r>
    </w:p>
    <w:p w:rsidR="003D084C" w:rsidRPr="00E73BE8" w:rsidRDefault="003D084C" w:rsidP="005B24B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 xml:space="preserve">Użyte w </w:t>
      </w:r>
      <w:r w:rsidRPr="00E73BE8">
        <w:rPr>
          <w:rFonts w:ascii="Arial" w:hAnsi="Arial" w:cs="Arial"/>
          <w:b/>
          <w:bCs/>
          <w:sz w:val="20"/>
          <w:szCs w:val="20"/>
        </w:rPr>
        <w:t>Umowie</w:t>
      </w:r>
      <w:r w:rsidRPr="00E73BE8">
        <w:rPr>
          <w:rFonts w:ascii="Arial" w:hAnsi="Arial" w:cs="Arial"/>
          <w:sz w:val="20"/>
          <w:szCs w:val="20"/>
        </w:rPr>
        <w:t xml:space="preserve"> pojęcia oznaczają:</w:t>
      </w:r>
    </w:p>
    <w:p w:rsidR="003D084C" w:rsidRPr="003754FC" w:rsidRDefault="00EB3DED" w:rsidP="00CA4412">
      <w:pPr>
        <w:pStyle w:val="Akapitzlist"/>
        <w:numPr>
          <w:ilvl w:val="1"/>
          <w:numId w:val="7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3754FC">
        <w:rPr>
          <w:rFonts w:ascii="Arial" w:hAnsi="Arial" w:cs="Arial"/>
          <w:b/>
          <w:bCs/>
          <w:sz w:val="20"/>
          <w:szCs w:val="20"/>
        </w:rPr>
        <w:t>M</w:t>
      </w:r>
      <w:r w:rsidR="003D084C" w:rsidRPr="003754FC">
        <w:rPr>
          <w:rFonts w:ascii="Arial" w:hAnsi="Arial" w:cs="Arial"/>
          <w:b/>
          <w:bCs/>
          <w:sz w:val="20"/>
          <w:szCs w:val="20"/>
        </w:rPr>
        <w:t>iejsce dostarczania</w:t>
      </w:r>
      <w:r w:rsidR="003D084C" w:rsidRPr="003754FC">
        <w:rPr>
          <w:rFonts w:ascii="Arial" w:hAnsi="Arial" w:cs="Arial"/>
          <w:sz w:val="20"/>
          <w:szCs w:val="20"/>
        </w:rPr>
        <w:t xml:space="preserve"> - punkt w sieci dystrybucyjnej </w:t>
      </w:r>
      <w:r w:rsidR="003D084C" w:rsidRPr="003754FC">
        <w:rPr>
          <w:rFonts w:ascii="Arial" w:hAnsi="Arial" w:cs="Arial"/>
          <w:b/>
          <w:bCs/>
          <w:sz w:val="20"/>
          <w:szCs w:val="20"/>
        </w:rPr>
        <w:t xml:space="preserve">OSD, </w:t>
      </w:r>
      <w:r w:rsidR="003D084C" w:rsidRPr="003754FC">
        <w:rPr>
          <w:rFonts w:ascii="Arial" w:hAnsi="Arial" w:cs="Arial"/>
          <w:sz w:val="20"/>
          <w:szCs w:val="20"/>
        </w:rPr>
        <w:t xml:space="preserve">do którego dostarczana jest energia elektryczna, określony w umowie o przyłączenie do sieci albo w </w:t>
      </w:r>
      <w:r w:rsidR="003D084C" w:rsidRPr="003754FC">
        <w:rPr>
          <w:rFonts w:ascii="Arial" w:hAnsi="Arial" w:cs="Arial"/>
          <w:b/>
          <w:bCs/>
          <w:sz w:val="20"/>
          <w:szCs w:val="20"/>
        </w:rPr>
        <w:t>Umowie</w:t>
      </w:r>
      <w:r w:rsidR="003D084C" w:rsidRPr="003754FC">
        <w:rPr>
          <w:rFonts w:ascii="Arial" w:hAnsi="Arial" w:cs="Arial"/>
          <w:sz w:val="20"/>
          <w:szCs w:val="20"/>
        </w:rPr>
        <w:t>, będący jednocześnie punktem odbioru;</w:t>
      </w:r>
    </w:p>
    <w:p w:rsidR="003D084C" w:rsidRPr="00986C05" w:rsidRDefault="00EB3DED" w:rsidP="00CC0CE4">
      <w:pPr>
        <w:pStyle w:val="Akapitzlist"/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>N</w:t>
      </w:r>
      <w:r w:rsidR="003D084C" w:rsidRPr="00986C05">
        <w:rPr>
          <w:rFonts w:ascii="Arial" w:hAnsi="Arial" w:cs="Arial"/>
          <w:b/>
          <w:bCs/>
          <w:sz w:val="20"/>
          <w:szCs w:val="20"/>
        </w:rPr>
        <w:t xml:space="preserve">ielegalne pobieranie energii elektrycznej - </w:t>
      </w:r>
      <w:r w:rsidR="003D084C" w:rsidRPr="00986C05">
        <w:rPr>
          <w:rFonts w:ascii="Arial" w:hAnsi="Arial" w:cs="Arial"/>
          <w:sz w:val="20"/>
          <w:szCs w:val="20"/>
        </w:rPr>
        <w:t xml:space="preserve">pobieranie energii elektrycznej bez zawarcia </w:t>
      </w:r>
      <w:r w:rsidR="003D084C" w:rsidRPr="00986C05">
        <w:rPr>
          <w:rFonts w:ascii="Arial" w:hAnsi="Arial" w:cs="Arial"/>
          <w:b/>
          <w:bCs/>
          <w:sz w:val="20"/>
          <w:szCs w:val="20"/>
        </w:rPr>
        <w:t xml:space="preserve">umowy, </w:t>
      </w:r>
      <w:r w:rsidR="00B8228D">
        <w:rPr>
          <w:rFonts w:ascii="Arial" w:hAnsi="Arial" w:cs="Arial"/>
          <w:sz w:val="20"/>
          <w:szCs w:val="20"/>
        </w:rPr>
        <w:t>z </w:t>
      </w:r>
      <w:r w:rsidR="003D084C" w:rsidRPr="00986C05">
        <w:rPr>
          <w:rFonts w:ascii="Arial" w:hAnsi="Arial" w:cs="Arial"/>
          <w:sz w:val="20"/>
          <w:szCs w:val="20"/>
        </w:rPr>
        <w:t xml:space="preserve">całkowitym lub częściowym pominięciem </w:t>
      </w:r>
      <w:r w:rsidR="003D084C" w:rsidRPr="00986C05">
        <w:rPr>
          <w:rFonts w:ascii="Arial" w:hAnsi="Arial" w:cs="Arial"/>
          <w:b/>
          <w:bCs/>
          <w:sz w:val="20"/>
          <w:szCs w:val="20"/>
        </w:rPr>
        <w:t xml:space="preserve">układu pomiarowo-rozliczeniowego </w:t>
      </w:r>
      <w:r w:rsidR="003D084C" w:rsidRPr="00986C05">
        <w:rPr>
          <w:rFonts w:ascii="Arial" w:hAnsi="Arial" w:cs="Arial"/>
          <w:sz w:val="20"/>
          <w:szCs w:val="20"/>
        </w:rPr>
        <w:t xml:space="preserve">lub poprzez ingerencję w ten układ, mającą wpływ na zafałszowanie pomiarów dokonywanych przez </w:t>
      </w:r>
      <w:r w:rsidR="003D084C" w:rsidRPr="00986C05">
        <w:rPr>
          <w:rFonts w:ascii="Arial" w:hAnsi="Arial" w:cs="Arial"/>
          <w:b/>
          <w:bCs/>
          <w:sz w:val="20"/>
          <w:szCs w:val="20"/>
        </w:rPr>
        <w:t>układ pomiarowo-rozliczeniowy;</w:t>
      </w:r>
    </w:p>
    <w:p w:rsidR="003D084C" w:rsidRPr="00986C05" w:rsidRDefault="00EB3DED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>O</w:t>
      </w:r>
      <w:r w:rsidR="003D084C" w:rsidRPr="00986C05">
        <w:rPr>
          <w:rFonts w:ascii="Arial" w:hAnsi="Arial" w:cs="Arial"/>
          <w:b/>
          <w:bCs/>
          <w:sz w:val="20"/>
          <w:szCs w:val="20"/>
        </w:rPr>
        <w:t xml:space="preserve">kres rozliczeniowy - </w:t>
      </w:r>
      <w:r w:rsidR="003D084C" w:rsidRPr="00986C05">
        <w:rPr>
          <w:rFonts w:ascii="Arial" w:hAnsi="Arial" w:cs="Arial"/>
          <w:sz w:val="20"/>
          <w:szCs w:val="20"/>
        </w:rPr>
        <w:t xml:space="preserve">okres pomiędzy dwoma kolejnymi rozliczeniowymi odczytami urządzeń do pomiaru mocy lub energii elektrycznej, dokonanymi przez </w:t>
      </w:r>
      <w:r w:rsidR="003D084C" w:rsidRPr="00986C05">
        <w:rPr>
          <w:rFonts w:ascii="Arial" w:hAnsi="Arial" w:cs="Arial"/>
          <w:b/>
          <w:bCs/>
          <w:sz w:val="20"/>
          <w:szCs w:val="20"/>
        </w:rPr>
        <w:t>OSD</w:t>
      </w:r>
      <w:r w:rsidR="003D084C" w:rsidRPr="00986C05">
        <w:rPr>
          <w:rFonts w:ascii="Arial" w:hAnsi="Arial" w:cs="Arial"/>
          <w:sz w:val="20"/>
          <w:szCs w:val="20"/>
        </w:rPr>
        <w:t>;</w:t>
      </w:r>
    </w:p>
    <w:p w:rsidR="003D084C" w:rsidRPr="00986C05" w:rsidRDefault="003D084C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 xml:space="preserve">POB </w:t>
      </w:r>
      <w:r w:rsidRPr="00986C05">
        <w:rPr>
          <w:rFonts w:ascii="Arial" w:hAnsi="Arial" w:cs="Arial"/>
          <w:sz w:val="20"/>
          <w:szCs w:val="20"/>
        </w:rPr>
        <w:t>(Podmiot odpowiedzialny za bilansowanie handlowe) - podmiot</w:t>
      </w:r>
      <w:r w:rsidR="00943403" w:rsidRPr="00986C05">
        <w:rPr>
          <w:rFonts w:ascii="Arial" w:hAnsi="Arial" w:cs="Arial"/>
          <w:sz w:val="20"/>
          <w:szCs w:val="20"/>
        </w:rPr>
        <w:t xml:space="preserve"> uczestniczący w centralnym </w:t>
      </w:r>
      <w:proofErr w:type="spellStart"/>
      <w:r w:rsidR="00943403" w:rsidRPr="00986C05">
        <w:rPr>
          <w:rFonts w:ascii="Arial" w:hAnsi="Arial" w:cs="Arial"/>
          <w:sz w:val="20"/>
          <w:szCs w:val="20"/>
        </w:rPr>
        <w:t>mechaniź</w:t>
      </w:r>
      <w:r w:rsidRPr="00986C05">
        <w:rPr>
          <w:rFonts w:ascii="Arial" w:hAnsi="Arial" w:cs="Arial"/>
          <w:sz w:val="20"/>
          <w:szCs w:val="20"/>
        </w:rPr>
        <w:t>mie</w:t>
      </w:r>
      <w:proofErr w:type="spellEnd"/>
      <w:r w:rsidRPr="00986C05">
        <w:rPr>
          <w:rFonts w:ascii="Arial" w:hAnsi="Arial" w:cs="Arial"/>
          <w:sz w:val="20"/>
          <w:szCs w:val="20"/>
        </w:rPr>
        <w:t xml:space="preserve"> bilansowania handlowego na podstawie umowy z Operatorem Systemu Przesyłowego, zajmujący się </w:t>
      </w:r>
      <w:r w:rsidR="00943403" w:rsidRPr="00986C05">
        <w:rPr>
          <w:rFonts w:ascii="Arial" w:hAnsi="Arial" w:cs="Arial"/>
          <w:sz w:val="20"/>
          <w:szCs w:val="20"/>
        </w:rPr>
        <w:t>bilansowaniem handlowym użytkowników systemu;</w:t>
      </w:r>
    </w:p>
    <w:p w:rsidR="00943403" w:rsidRPr="00986C05" w:rsidRDefault="0013629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>S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>iła wyższa</w:t>
      </w:r>
      <w:r w:rsidR="00943403" w:rsidRPr="00986C05">
        <w:rPr>
          <w:rFonts w:ascii="Arial" w:hAnsi="Arial" w:cs="Arial"/>
          <w:sz w:val="20"/>
          <w:szCs w:val="20"/>
        </w:rPr>
        <w:t xml:space="preserve"> - zewnętrzne zdarzenie nagle, nieprzewidywalne i nie zależne od woli 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>Stron</w:t>
      </w:r>
      <w:r w:rsidR="00943403" w:rsidRPr="00986C05">
        <w:rPr>
          <w:rFonts w:ascii="Arial" w:hAnsi="Arial" w:cs="Arial"/>
          <w:sz w:val="20"/>
          <w:szCs w:val="20"/>
        </w:rPr>
        <w:t xml:space="preserve">, uniemożliwiające wykonanie 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>Umowy</w:t>
      </w:r>
      <w:r w:rsidR="00943403" w:rsidRPr="00986C05">
        <w:rPr>
          <w:rFonts w:ascii="Arial" w:hAnsi="Arial" w:cs="Arial"/>
          <w:sz w:val="20"/>
          <w:szCs w:val="20"/>
        </w:rPr>
        <w:t xml:space="preserve"> w całości lub w części, na stałe lub na pewien czas, któremu nie można zapobiec ani przeciwdziałać przy zachowaniu należytej staranności 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>Stron</w:t>
      </w:r>
      <w:r w:rsidR="00943403" w:rsidRPr="00986C05">
        <w:rPr>
          <w:rFonts w:ascii="Arial" w:hAnsi="Arial" w:cs="Arial"/>
          <w:sz w:val="20"/>
          <w:szCs w:val="20"/>
        </w:rPr>
        <w:t>;</w:t>
      </w:r>
    </w:p>
    <w:p w:rsidR="00943403" w:rsidRPr="00986C05" w:rsidRDefault="0013629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>S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 xml:space="preserve">przedawca rezerwowy - </w:t>
      </w:r>
      <w:r w:rsidR="00943403" w:rsidRPr="00986C05">
        <w:rPr>
          <w:rFonts w:ascii="Arial" w:hAnsi="Arial" w:cs="Arial"/>
          <w:sz w:val="20"/>
          <w:szCs w:val="20"/>
        </w:rPr>
        <w:t>przedsiębiorstwo energetyczne posiadające koncesję na obrót energią elektryczną, umowę o świadczenie usług dystrybucji energii elektrycznej z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 xml:space="preserve"> OSD, </w:t>
      </w:r>
      <w:r w:rsidR="00943403" w:rsidRPr="00986C05">
        <w:rPr>
          <w:rFonts w:ascii="Arial" w:hAnsi="Arial" w:cs="Arial"/>
          <w:sz w:val="20"/>
          <w:szCs w:val="20"/>
        </w:rPr>
        <w:t>będący sprzedawcą dla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 xml:space="preserve"> Odbiorcy </w:t>
      </w:r>
      <w:r w:rsidR="00943403" w:rsidRPr="00986C05">
        <w:rPr>
          <w:rFonts w:ascii="Arial" w:hAnsi="Arial" w:cs="Arial"/>
          <w:sz w:val="20"/>
          <w:szCs w:val="20"/>
        </w:rPr>
        <w:t>w przypadku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 xml:space="preserve"> </w:t>
      </w:r>
      <w:r w:rsidR="00943403" w:rsidRPr="00986C05">
        <w:rPr>
          <w:rFonts w:ascii="Arial" w:hAnsi="Arial" w:cs="Arial"/>
          <w:sz w:val="20"/>
          <w:szCs w:val="20"/>
        </w:rPr>
        <w:t xml:space="preserve">zaprzestania dostarczania energii przez wybranego przez 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 xml:space="preserve">Odbiorcę </w:t>
      </w:r>
      <w:r w:rsidR="00943403" w:rsidRPr="00986C05">
        <w:rPr>
          <w:rFonts w:ascii="Arial" w:hAnsi="Arial" w:cs="Arial"/>
          <w:sz w:val="20"/>
          <w:szCs w:val="20"/>
        </w:rPr>
        <w:t xml:space="preserve">sprzedawcę lub gdy wybrany przez </w:t>
      </w:r>
      <w:r w:rsidR="00943403" w:rsidRPr="00986C05">
        <w:rPr>
          <w:rFonts w:ascii="Arial" w:hAnsi="Arial" w:cs="Arial"/>
          <w:b/>
          <w:bCs/>
          <w:sz w:val="20"/>
          <w:szCs w:val="20"/>
        </w:rPr>
        <w:t>Odbiorcę</w:t>
      </w:r>
      <w:r w:rsidR="00943403" w:rsidRPr="00986C05">
        <w:rPr>
          <w:rFonts w:ascii="Arial" w:hAnsi="Arial" w:cs="Arial"/>
          <w:sz w:val="20"/>
          <w:szCs w:val="20"/>
        </w:rPr>
        <w:t xml:space="preserve"> sprzedawca </w:t>
      </w:r>
      <w:r w:rsidR="004E195F" w:rsidRPr="00986C05">
        <w:rPr>
          <w:rFonts w:ascii="Arial" w:hAnsi="Arial" w:cs="Arial"/>
          <w:sz w:val="20"/>
          <w:szCs w:val="20"/>
        </w:rPr>
        <w:t xml:space="preserve">utraci </w:t>
      </w:r>
      <w:r w:rsidR="004E195F" w:rsidRPr="00986C05">
        <w:rPr>
          <w:rFonts w:ascii="Arial" w:hAnsi="Arial" w:cs="Arial"/>
          <w:b/>
          <w:bCs/>
          <w:sz w:val="20"/>
          <w:szCs w:val="20"/>
        </w:rPr>
        <w:t>POB</w:t>
      </w:r>
      <w:r w:rsidR="004E195F" w:rsidRPr="00986C05">
        <w:rPr>
          <w:rFonts w:ascii="Arial" w:hAnsi="Arial" w:cs="Arial"/>
          <w:sz w:val="20"/>
          <w:szCs w:val="20"/>
        </w:rPr>
        <w:t>,</w:t>
      </w:r>
    </w:p>
    <w:p w:rsidR="004E195F" w:rsidRPr="00986C05" w:rsidRDefault="0013629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eastAsiaTheme="minorEastAsia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>T</w:t>
      </w:r>
      <w:r w:rsidR="004E195F" w:rsidRPr="00986C05">
        <w:rPr>
          <w:rFonts w:ascii="Arial" w:hAnsi="Arial" w:cs="Arial"/>
          <w:b/>
          <w:bCs/>
          <w:sz w:val="20"/>
          <w:szCs w:val="20"/>
        </w:rPr>
        <w:t xml:space="preserve">angens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φ</m:t>
        </m:r>
      </m:oMath>
      <w:r w:rsidR="004E195F" w:rsidRPr="00986C05">
        <w:rPr>
          <w:rFonts w:ascii="Arial" w:eastAsiaTheme="minorEastAsia" w:hAnsi="Arial" w:cs="Arial"/>
          <w:b/>
          <w:bCs/>
          <w:sz w:val="20"/>
          <w:szCs w:val="20"/>
        </w:rPr>
        <w:t xml:space="preserve"> - </w:t>
      </w:r>
      <w:r w:rsidR="004E195F" w:rsidRPr="00986C05">
        <w:rPr>
          <w:rFonts w:ascii="Arial" w:eastAsiaTheme="minorEastAsia" w:hAnsi="Arial" w:cs="Arial"/>
          <w:sz w:val="20"/>
          <w:szCs w:val="20"/>
        </w:rPr>
        <w:t>iloraz energii biernej pobranej całodobowo lub w strefach czasowych, w których jest dokonywana kontrola poboru energii biernej</w:t>
      </w:r>
      <w:r w:rsidR="00E73BE8" w:rsidRPr="00986C05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4E195F" w:rsidRPr="00986C05">
        <w:rPr>
          <w:rFonts w:ascii="Arial" w:eastAsiaTheme="minorEastAsia" w:hAnsi="Arial" w:cs="Arial"/>
          <w:sz w:val="20"/>
          <w:szCs w:val="20"/>
        </w:rPr>
        <w:t xml:space="preserve">[w </w:t>
      </w:r>
      <w:proofErr w:type="spellStart"/>
      <w:r w:rsidR="004E195F" w:rsidRPr="00986C05">
        <w:rPr>
          <w:rFonts w:ascii="Arial" w:eastAsiaTheme="minorEastAsia" w:hAnsi="Arial" w:cs="Arial"/>
          <w:sz w:val="20"/>
          <w:szCs w:val="20"/>
        </w:rPr>
        <w:t>kVArh</w:t>
      </w:r>
      <w:proofErr w:type="spellEnd"/>
      <w:r w:rsidR="004E195F" w:rsidRPr="00986C05">
        <w:rPr>
          <w:rFonts w:ascii="Arial" w:eastAsiaTheme="minorEastAsia" w:hAnsi="Arial" w:cs="Arial"/>
          <w:sz w:val="20"/>
          <w:szCs w:val="20"/>
        </w:rPr>
        <w:t>] i energii cz</w:t>
      </w:r>
      <w:r w:rsidR="00B8228D">
        <w:rPr>
          <w:rFonts w:ascii="Arial" w:eastAsiaTheme="minorEastAsia" w:hAnsi="Arial" w:cs="Arial"/>
          <w:sz w:val="20"/>
          <w:szCs w:val="20"/>
        </w:rPr>
        <w:t>ynnej pobranej całodobowo lub w </w:t>
      </w:r>
      <w:r w:rsidR="004E195F" w:rsidRPr="00986C05">
        <w:rPr>
          <w:rFonts w:ascii="Arial" w:eastAsiaTheme="minorEastAsia" w:hAnsi="Arial" w:cs="Arial"/>
          <w:sz w:val="20"/>
          <w:szCs w:val="20"/>
        </w:rPr>
        <w:t>strefach czasowych, w których jest dokonywana kontrola [w kWh];</w:t>
      </w:r>
    </w:p>
    <w:p w:rsidR="004E195F" w:rsidRPr="00986C05" w:rsidRDefault="0013629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>U</w:t>
      </w:r>
      <w:r w:rsidR="004E195F" w:rsidRPr="00986C05">
        <w:rPr>
          <w:rFonts w:ascii="Arial" w:hAnsi="Arial" w:cs="Arial"/>
          <w:b/>
          <w:bCs/>
          <w:sz w:val="20"/>
          <w:szCs w:val="20"/>
        </w:rPr>
        <w:t xml:space="preserve">kład pomiarowo-rozliczeniowy - </w:t>
      </w:r>
      <w:r w:rsidR="004E195F" w:rsidRPr="00986C05">
        <w:rPr>
          <w:rFonts w:ascii="Arial" w:hAnsi="Arial" w:cs="Arial"/>
          <w:sz w:val="20"/>
          <w:szCs w:val="20"/>
        </w:rPr>
        <w:t>liczniki i inne urządzenia pomiarowe</w:t>
      </w:r>
      <w:r w:rsidR="00B8228D">
        <w:rPr>
          <w:rFonts w:ascii="Arial" w:hAnsi="Arial" w:cs="Arial"/>
          <w:sz w:val="20"/>
          <w:szCs w:val="20"/>
        </w:rPr>
        <w:t xml:space="preserve"> lub pomiarowo-rozliczeniowe, w </w:t>
      </w:r>
      <w:r w:rsidR="004E195F" w:rsidRPr="00986C05">
        <w:rPr>
          <w:rFonts w:ascii="Arial" w:hAnsi="Arial" w:cs="Arial"/>
          <w:sz w:val="20"/>
          <w:szCs w:val="20"/>
        </w:rPr>
        <w:t>szczególności: liczniki energii elektrycznej czynnej, liczniki energii elektrycznej biernej oraz przekładniki prądowe i napięciowe, a także układu połączeń między nimi, służące bezpośrednio lub pośrednio do pomiarów energii elektrycznej i rozliczeń za tę energię;</w:t>
      </w:r>
    </w:p>
    <w:p w:rsidR="004E195F" w:rsidRPr="00986C05" w:rsidRDefault="002F5FA3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 xml:space="preserve">Ustawa </w:t>
      </w:r>
      <w:r w:rsidRPr="00986C05">
        <w:rPr>
          <w:rFonts w:ascii="Arial" w:hAnsi="Arial" w:cs="Arial"/>
          <w:sz w:val="20"/>
          <w:szCs w:val="20"/>
        </w:rPr>
        <w:t xml:space="preserve">- </w:t>
      </w:r>
      <w:bookmarkStart w:id="0" w:name="OLE_LINK111"/>
      <w:r w:rsidRPr="00986C05">
        <w:rPr>
          <w:rFonts w:ascii="Arial" w:hAnsi="Arial" w:cs="Arial"/>
          <w:sz w:val="20"/>
          <w:szCs w:val="20"/>
        </w:rPr>
        <w:t xml:space="preserve">Ustawa z dnia 10 kwietnia 1997 roku Prawo Energetyczne </w:t>
      </w:r>
      <w:bookmarkEnd w:id="0"/>
      <w:r w:rsidRPr="00986C05">
        <w:rPr>
          <w:rFonts w:ascii="Arial" w:hAnsi="Arial" w:cs="Arial"/>
          <w:sz w:val="20"/>
          <w:szCs w:val="20"/>
        </w:rPr>
        <w:t xml:space="preserve">(tekst jednolity Dz. U. </w:t>
      </w:r>
      <w:proofErr w:type="gramStart"/>
      <w:r w:rsidRPr="00986C05">
        <w:rPr>
          <w:rFonts w:ascii="Arial" w:hAnsi="Arial" w:cs="Arial"/>
          <w:sz w:val="20"/>
          <w:szCs w:val="20"/>
        </w:rPr>
        <w:t>z</w:t>
      </w:r>
      <w:proofErr w:type="gramEnd"/>
      <w:r w:rsidRPr="00986C05">
        <w:rPr>
          <w:rFonts w:ascii="Arial" w:hAnsi="Arial" w:cs="Arial"/>
          <w:sz w:val="20"/>
          <w:szCs w:val="20"/>
        </w:rPr>
        <w:t xml:space="preserve"> 2</w:t>
      </w:r>
      <w:r w:rsidR="00152CFC" w:rsidRPr="00986C05">
        <w:rPr>
          <w:rFonts w:ascii="Arial" w:hAnsi="Arial" w:cs="Arial"/>
          <w:sz w:val="20"/>
          <w:szCs w:val="20"/>
        </w:rPr>
        <w:t xml:space="preserve">018 poz. </w:t>
      </w:r>
      <w:r w:rsidR="000134F2" w:rsidRPr="00986C05">
        <w:rPr>
          <w:rFonts w:ascii="Arial" w:hAnsi="Arial" w:cs="Arial"/>
          <w:sz w:val="20"/>
          <w:szCs w:val="20"/>
        </w:rPr>
        <w:t>755, 650, 685, 771, 1000 i 1356 z</w:t>
      </w:r>
      <w:r w:rsidR="00D3471B" w:rsidRPr="00986C05">
        <w:rPr>
          <w:rFonts w:ascii="Arial" w:hAnsi="Arial" w:cs="Arial"/>
          <w:sz w:val="20"/>
          <w:szCs w:val="20"/>
        </w:rPr>
        <w:t xml:space="preserve"> późniejszymi zmianami</w:t>
      </w:r>
      <w:r w:rsidRPr="00986C05">
        <w:rPr>
          <w:rFonts w:ascii="Arial" w:hAnsi="Arial" w:cs="Arial"/>
          <w:sz w:val="20"/>
          <w:szCs w:val="20"/>
        </w:rPr>
        <w:t>) wraz z rozporządzeniami wykonawczymi do tej Ustawy,</w:t>
      </w:r>
    </w:p>
    <w:p w:rsidR="002F5FA3" w:rsidRPr="00986C05" w:rsidRDefault="0013629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>Z</w:t>
      </w:r>
      <w:r w:rsidR="002F5FA3" w:rsidRPr="00986C05">
        <w:rPr>
          <w:rFonts w:ascii="Arial" w:hAnsi="Arial" w:cs="Arial"/>
          <w:b/>
          <w:bCs/>
          <w:sz w:val="20"/>
          <w:szCs w:val="20"/>
        </w:rPr>
        <w:t xml:space="preserve">abezpieczenie </w:t>
      </w:r>
      <w:proofErr w:type="spellStart"/>
      <w:r w:rsidR="002F5FA3" w:rsidRPr="00986C05">
        <w:rPr>
          <w:rFonts w:ascii="Arial" w:hAnsi="Arial" w:cs="Arial"/>
          <w:b/>
          <w:bCs/>
          <w:sz w:val="20"/>
          <w:szCs w:val="20"/>
        </w:rPr>
        <w:t>prze</w:t>
      </w:r>
      <w:r w:rsidRPr="00986C05">
        <w:rPr>
          <w:rFonts w:ascii="Arial" w:hAnsi="Arial" w:cs="Arial"/>
          <w:b/>
          <w:bCs/>
          <w:sz w:val="20"/>
          <w:szCs w:val="20"/>
        </w:rPr>
        <w:t>d</w:t>
      </w:r>
      <w:r w:rsidR="002F5FA3" w:rsidRPr="00986C05">
        <w:rPr>
          <w:rFonts w:ascii="Arial" w:hAnsi="Arial" w:cs="Arial"/>
          <w:b/>
          <w:bCs/>
          <w:sz w:val="20"/>
          <w:szCs w:val="20"/>
        </w:rPr>
        <w:t>licznikowe</w:t>
      </w:r>
      <w:proofErr w:type="spellEnd"/>
      <w:r w:rsidR="002F5FA3" w:rsidRPr="00986C05">
        <w:rPr>
          <w:rFonts w:ascii="Arial" w:hAnsi="Arial" w:cs="Arial"/>
          <w:b/>
          <w:bCs/>
          <w:sz w:val="20"/>
          <w:szCs w:val="20"/>
        </w:rPr>
        <w:t xml:space="preserve"> - </w:t>
      </w:r>
      <w:r w:rsidR="002F5FA3" w:rsidRPr="00986C05">
        <w:rPr>
          <w:rFonts w:ascii="Arial" w:hAnsi="Arial" w:cs="Arial"/>
          <w:sz w:val="20"/>
          <w:szCs w:val="20"/>
        </w:rPr>
        <w:t xml:space="preserve">zabezpieczenie prądowe zainstalowane najbliżej </w:t>
      </w:r>
      <w:r w:rsidR="002F5FA3" w:rsidRPr="00986C05">
        <w:rPr>
          <w:rFonts w:ascii="Arial" w:hAnsi="Arial" w:cs="Arial"/>
          <w:b/>
          <w:bCs/>
          <w:sz w:val="20"/>
          <w:szCs w:val="20"/>
        </w:rPr>
        <w:t xml:space="preserve">układu pomiarowo-rozliczeniowego </w:t>
      </w:r>
      <w:r w:rsidR="002F5FA3" w:rsidRPr="00986C05">
        <w:rPr>
          <w:rFonts w:ascii="Arial" w:hAnsi="Arial" w:cs="Arial"/>
          <w:sz w:val="20"/>
          <w:szCs w:val="20"/>
        </w:rPr>
        <w:t xml:space="preserve">od strony zasilania (sieci dystrybucyjnej </w:t>
      </w:r>
      <w:r w:rsidR="002F5FA3" w:rsidRPr="00986C05">
        <w:rPr>
          <w:rFonts w:ascii="Arial" w:hAnsi="Arial" w:cs="Arial"/>
          <w:b/>
          <w:bCs/>
          <w:sz w:val="20"/>
          <w:szCs w:val="20"/>
        </w:rPr>
        <w:t>OSD</w:t>
      </w:r>
      <w:r w:rsidR="002F5FA3" w:rsidRPr="00986C05">
        <w:rPr>
          <w:rFonts w:ascii="Arial" w:hAnsi="Arial" w:cs="Arial"/>
          <w:sz w:val="20"/>
          <w:szCs w:val="20"/>
        </w:rPr>
        <w:t xml:space="preserve">), zaplombowane przez </w:t>
      </w:r>
      <w:r w:rsidR="002F5FA3" w:rsidRPr="00986C05">
        <w:rPr>
          <w:rFonts w:ascii="Arial" w:hAnsi="Arial" w:cs="Arial"/>
          <w:b/>
          <w:bCs/>
          <w:sz w:val="20"/>
          <w:szCs w:val="20"/>
        </w:rPr>
        <w:t>OSD</w:t>
      </w:r>
      <w:r w:rsidR="002F5FA3" w:rsidRPr="00986C05">
        <w:rPr>
          <w:rFonts w:ascii="Arial" w:hAnsi="Arial" w:cs="Arial"/>
          <w:sz w:val="20"/>
          <w:szCs w:val="20"/>
        </w:rPr>
        <w:t>.</w:t>
      </w:r>
    </w:p>
    <w:p w:rsidR="002F5FA3" w:rsidRPr="00986C05" w:rsidRDefault="00136297" w:rsidP="00CA4412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sz w:val="20"/>
          <w:szCs w:val="20"/>
        </w:rPr>
        <w:lastRenderedPageBreak/>
        <w:t xml:space="preserve">Pojęcia </w:t>
      </w:r>
      <w:proofErr w:type="gramStart"/>
      <w:r w:rsidRPr="00986C05">
        <w:rPr>
          <w:rFonts w:ascii="Arial" w:hAnsi="Arial" w:cs="Arial"/>
          <w:sz w:val="20"/>
          <w:szCs w:val="20"/>
        </w:rPr>
        <w:t xml:space="preserve">nie </w:t>
      </w:r>
      <w:r w:rsidR="002F5FA3" w:rsidRPr="00986C05">
        <w:rPr>
          <w:rFonts w:ascii="Arial" w:hAnsi="Arial" w:cs="Arial"/>
          <w:sz w:val="20"/>
          <w:szCs w:val="20"/>
        </w:rPr>
        <w:t>zdefiniowane</w:t>
      </w:r>
      <w:proofErr w:type="gramEnd"/>
      <w:r w:rsidR="002F5FA3" w:rsidRPr="00986C05">
        <w:rPr>
          <w:rFonts w:ascii="Arial" w:hAnsi="Arial" w:cs="Arial"/>
          <w:sz w:val="20"/>
          <w:szCs w:val="20"/>
        </w:rPr>
        <w:t xml:space="preserve"> powyżej, do których odwołują się postanowienia </w:t>
      </w:r>
      <w:r w:rsidR="002F5FA3" w:rsidRPr="00986C05">
        <w:rPr>
          <w:rFonts w:ascii="Arial" w:hAnsi="Arial" w:cs="Arial"/>
          <w:b/>
          <w:bCs/>
          <w:sz w:val="20"/>
          <w:szCs w:val="20"/>
        </w:rPr>
        <w:t>Umowy</w:t>
      </w:r>
      <w:r w:rsidR="002F5FA3" w:rsidRPr="00986C05">
        <w:rPr>
          <w:rFonts w:ascii="Arial" w:hAnsi="Arial" w:cs="Arial"/>
          <w:sz w:val="20"/>
          <w:szCs w:val="20"/>
        </w:rPr>
        <w:t xml:space="preserve"> posiadają znaczenie nadane im w </w:t>
      </w:r>
      <w:r w:rsidR="002F5FA3" w:rsidRPr="00986C05">
        <w:rPr>
          <w:rFonts w:ascii="Arial" w:hAnsi="Arial" w:cs="Arial"/>
          <w:b/>
          <w:bCs/>
          <w:sz w:val="20"/>
          <w:szCs w:val="20"/>
        </w:rPr>
        <w:t>Ustawie, Taryfie OSD</w:t>
      </w:r>
      <w:r w:rsidR="002F5FA3" w:rsidRPr="00986C05">
        <w:rPr>
          <w:rFonts w:ascii="Arial" w:hAnsi="Arial" w:cs="Arial"/>
          <w:sz w:val="20"/>
          <w:szCs w:val="20"/>
        </w:rPr>
        <w:t xml:space="preserve"> oraz w </w:t>
      </w:r>
      <w:proofErr w:type="spellStart"/>
      <w:r w:rsidR="002F5FA3" w:rsidRPr="00986C05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="002F5FA3" w:rsidRPr="00986C05">
        <w:rPr>
          <w:rFonts w:ascii="Arial" w:hAnsi="Arial" w:cs="Arial"/>
          <w:sz w:val="20"/>
          <w:szCs w:val="20"/>
        </w:rPr>
        <w:t xml:space="preserve">. </w:t>
      </w:r>
    </w:p>
    <w:p w:rsidR="002B7FB6" w:rsidRPr="00E73BE8" w:rsidRDefault="002B7FB6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3</w:t>
      </w:r>
    </w:p>
    <w:p w:rsidR="002B7FB6" w:rsidRPr="00E73BE8" w:rsidRDefault="002B7FB6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Uwarunkowania technic</w:t>
      </w:r>
      <w:r w:rsidR="00650612" w:rsidRPr="00E73BE8">
        <w:rPr>
          <w:rFonts w:ascii="Arial" w:hAnsi="Arial" w:cs="Arial"/>
          <w:b/>
          <w:bCs/>
          <w:sz w:val="20"/>
          <w:szCs w:val="20"/>
        </w:rPr>
        <w:t>zne realizacji Przedmiotu Umowy</w:t>
      </w:r>
    </w:p>
    <w:p w:rsidR="002B7FB6" w:rsidRPr="00986C05" w:rsidRDefault="002B7FB6" w:rsidP="00CA4412">
      <w:pPr>
        <w:pStyle w:val="Akapitzlist"/>
        <w:numPr>
          <w:ilvl w:val="2"/>
          <w:numId w:val="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sz w:val="20"/>
          <w:szCs w:val="20"/>
        </w:rPr>
        <w:t xml:space="preserve">Usługa dystrybucji energii elektrycznej będzie realizowana na potrzeby zasilania w energię elektryczną obiektu opisanego w Załączniku nr 1 Dane techniczne do </w:t>
      </w:r>
      <w:r w:rsidRPr="00986C05">
        <w:rPr>
          <w:rFonts w:ascii="Arial" w:hAnsi="Arial" w:cs="Arial"/>
          <w:b/>
          <w:bCs/>
          <w:sz w:val="20"/>
          <w:szCs w:val="20"/>
        </w:rPr>
        <w:t>Umowy</w:t>
      </w:r>
      <w:r w:rsidRPr="00986C05">
        <w:rPr>
          <w:rFonts w:ascii="Arial" w:hAnsi="Arial" w:cs="Arial"/>
          <w:sz w:val="20"/>
          <w:szCs w:val="20"/>
        </w:rPr>
        <w:t>.</w:t>
      </w:r>
    </w:p>
    <w:p w:rsidR="002B7FB6" w:rsidRPr="00986C05" w:rsidRDefault="002B7FB6" w:rsidP="00CA4412">
      <w:pPr>
        <w:pStyle w:val="Akapitzlist"/>
        <w:numPr>
          <w:ilvl w:val="2"/>
          <w:numId w:val="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sz w:val="20"/>
          <w:szCs w:val="20"/>
        </w:rPr>
        <w:t xml:space="preserve">Wykaz punktów pomiarowych (PPE) oraz miejsc dostarczania energii elektrycznej do Odbiorcy i jej odbioru z sieci </w:t>
      </w:r>
      <w:r w:rsidRPr="00986C05">
        <w:rPr>
          <w:rFonts w:ascii="Arial" w:hAnsi="Arial" w:cs="Arial"/>
          <w:b/>
          <w:bCs/>
          <w:sz w:val="20"/>
          <w:szCs w:val="20"/>
        </w:rPr>
        <w:t>OSD</w:t>
      </w:r>
      <w:r w:rsidRPr="00986C05">
        <w:rPr>
          <w:rFonts w:ascii="Arial" w:hAnsi="Arial" w:cs="Arial"/>
          <w:sz w:val="20"/>
          <w:szCs w:val="20"/>
        </w:rPr>
        <w:t xml:space="preserve">, miejsca rozgraniczenia własności urządzeń i instalacji pomiędzy </w:t>
      </w:r>
      <w:r w:rsidRPr="00986C05">
        <w:rPr>
          <w:rFonts w:ascii="Arial" w:hAnsi="Arial" w:cs="Arial"/>
          <w:b/>
          <w:bCs/>
          <w:sz w:val="20"/>
          <w:szCs w:val="20"/>
        </w:rPr>
        <w:t xml:space="preserve">Odbiorcą </w:t>
      </w:r>
      <w:r w:rsidRPr="00986C05">
        <w:rPr>
          <w:rFonts w:ascii="Arial" w:hAnsi="Arial" w:cs="Arial"/>
          <w:sz w:val="20"/>
          <w:szCs w:val="20"/>
        </w:rPr>
        <w:t xml:space="preserve">a </w:t>
      </w:r>
      <w:r w:rsidRPr="00986C05">
        <w:rPr>
          <w:rFonts w:ascii="Arial" w:hAnsi="Arial" w:cs="Arial"/>
          <w:b/>
          <w:bCs/>
          <w:sz w:val="20"/>
          <w:szCs w:val="20"/>
        </w:rPr>
        <w:t>OSD</w:t>
      </w:r>
      <w:r w:rsidRPr="00986C05">
        <w:rPr>
          <w:rFonts w:ascii="Arial" w:hAnsi="Arial" w:cs="Arial"/>
          <w:sz w:val="20"/>
          <w:szCs w:val="20"/>
        </w:rPr>
        <w:t xml:space="preserve">, moc umowną, grupy przyłączeniowe oraz grupy taryfowe, ustalone zgodnie z </w:t>
      </w:r>
      <w:r w:rsidRPr="00986C05">
        <w:rPr>
          <w:rFonts w:ascii="Arial" w:hAnsi="Arial" w:cs="Arial"/>
          <w:b/>
          <w:bCs/>
          <w:sz w:val="20"/>
          <w:szCs w:val="20"/>
        </w:rPr>
        <w:t>Taryfą OSD</w:t>
      </w:r>
      <w:r w:rsidRPr="00986C05">
        <w:rPr>
          <w:rFonts w:ascii="Arial" w:hAnsi="Arial" w:cs="Arial"/>
          <w:sz w:val="20"/>
          <w:szCs w:val="20"/>
        </w:rPr>
        <w:t xml:space="preserve"> oraz podstawowe elementy instalacji </w:t>
      </w:r>
      <w:r w:rsidRPr="00986C05">
        <w:rPr>
          <w:rFonts w:ascii="Arial" w:hAnsi="Arial" w:cs="Arial"/>
          <w:b/>
          <w:bCs/>
          <w:sz w:val="20"/>
          <w:szCs w:val="20"/>
        </w:rPr>
        <w:t>Odbiorcy</w:t>
      </w:r>
      <w:r w:rsidRPr="00986C05">
        <w:rPr>
          <w:rFonts w:ascii="Arial" w:hAnsi="Arial" w:cs="Arial"/>
          <w:sz w:val="20"/>
          <w:szCs w:val="20"/>
        </w:rPr>
        <w:t xml:space="preserve"> określa Załącznik nr 1. </w:t>
      </w:r>
    </w:p>
    <w:p w:rsidR="00F75484" w:rsidRPr="00986C05" w:rsidRDefault="00F75484" w:rsidP="00CA4412">
      <w:pPr>
        <w:pStyle w:val="Akapitzlist"/>
        <w:numPr>
          <w:ilvl w:val="2"/>
          <w:numId w:val="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sz w:val="20"/>
          <w:szCs w:val="20"/>
        </w:rPr>
        <w:t xml:space="preserve">Dla potrzeb realizacji Umowy </w:t>
      </w:r>
      <w:r w:rsidRPr="00986C05">
        <w:rPr>
          <w:rFonts w:ascii="Arial" w:hAnsi="Arial" w:cs="Arial"/>
          <w:b/>
          <w:bCs/>
          <w:sz w:val="20"/>
          <w:szCs w:val="20"/>
        </w:rPr>
        <w:t>OSD</w:t>
      </w:r>
      <w:r w:rsidRPr="00986C05">
        <w:rPr>
          <w:rFonts w:ascii="Arial" w:hAnsi="Arial" w:cs="Arial"/>
          <w:sz w:val="20"/>
          <w:szCs w:val="20"/>
        </w:rPr>
        <w:t xml:space="preserve"> nadaje </w:t>
      </w:r>
      <w:r w:rsidRPr="00986C05">
        <w:rPr>
          <w:rFonts w:ascii="Arial" w:hAnsi="Arial" w:cs="Arial"/>
          <w:b/>
          <w:bCs/>
          <w:sz w:val="20"/>
          <w:szCs w:val="20"/>
        </w:rPr>
        <w:t>Odbiorcy</w:t>
      </w:r>
      <w:r w:rsidRPr="00986C05">
        <w:rPr>
          <w:rFonts w:ascii="Arial" w:hAnsi="Arial" w:cs="Arial"/>
          <w:sz w:val="20"/>
          <w:szCs w:val="20"/>
        </w:rPr>
        <w:t xml:space="preserve"> następujące oznaczenie kodowe - Kod Identyfikacyjny Uczestnika Rynku Detalicznego (</w:t>
      </w:r>
      <w:r w:rsidRPr="00986C05">
        <w:rPr>
          <w:rFonts w:ascii="Arial" w:hAnsi="Arial" w:cs="Arial"/>
          <w:b/>
          <w:bCs/>
          <w:sz w:val="20"/>
          <w:szCs w:val="20"/>
        </w:rPr>
        <w:t>URD</w:t>
      </w:r>
      <w:r w:rsidRPr="00986C05">
        <w:rPr>
          <w:rFonts w:ascii="Arial" w:hAnsi="Arial" w:cs="Arial"/>
          <w:sz w:val="20"/>
          <w:szCs w:val="20"/>
        </w:rPr>
        <w:t>):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826"/>
      </w:tblGrid>
      <w:tr w:rsidR="00D443D0" w:rsidRPr="00E73BE8" w:rsidTr="00D443D0">
        <w:tc>
          <w:tcPr>
            <w:tcW w:w="9892" w:type="dxa"/>
          </w:tcPr>
          <w:p w:rsidR="007A24FA" w:rsidRPr="00E73BE8" w:rsidRDefault="00CA6541" w:rsidP="007B2B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ENWOS_0</w:t>
            </w:r>
            <w:r w:rsidR="00765798" w:rsidRPr="00E73BE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</w:t>
            </w:r>
            <w:r w:rsidRPr="00E73BE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_0</w:t>
            </w:r>
            <w:r w:rsidR="00765798" w:rsidRPr="00E73BE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</w:t>
            </w:r>
          </w:p>
        </w:tc>
      </w:tr>
    </w:tbl>
    <w:p w:rsidR="00F75484" w:rsidRPr="00986C05" w:rsidRDefault="00F75484" w:rsidP="00CA4412">
      <w:pPr>
        <w:pStyle w:val="Akapitzlist"/>
        <w:numPr>
          <w:ilvl w:val="2"/>
          <w:numId w:val="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b/>
          <w:bCs/>
          <w:sz w:val="20"/>
          <w:szCs w:val="20"/>
        </w:rPr>
        <w:t xml:space="preserve">Odbiorca </w:t>
      </w:r>
      <w:r w:rsidRPr="00986C05">
        <w:rPr>
          <w:rFonts w:ascii="Arial" w:hAnsi="Arial" w:cs="Arial"/>
          <w:sz w:val="20"/>
          <w:szCs w:val="20"/>
        </w:rPr>
        <w:t xml:space="preserve">we wszystkich strefach czasowych objęty jest kontrolą poboru mocy i energii biernej, których rozliczenie prowadzone jest zgodnie z </w:t>
      </w:r>
      <w:r w:rsidRPr="00986C05">
        <w:rPr>
          <w:rFonts w:ascii="Arial" w:hAnsi="Arial" w:cs="Arial"/>
          <w:b/>
          <w:bCs/>
          <w:sz w:val="20"/>
          <w:szCs w:val="20"/>
        </w:rPr>
        <w:t>Taryfą OSD</w:t>
      </w:r>
      <w:r w:rsidRPr="00986C05">
        <w:rPr>
          <w:rFonts w:ascii="Arial" w:hAnsi="Arial" w:cs="Arial"/>
          <w:sz w:val="20"/>
          <w:szCs w:val="20"/>
        </w:rPr>
        <w:t>.</w:t>
      </w:r>
    </w:p>
    <w:p w:rsidR="00F75484" w:rsidRPr="00986C05" w:rsidRDefault="00F75484" w:rsidP="00CA4412">
      <w:pPr>
        <w:pStyle w:val="Akapitzlist"/>
        <w:numPr>
          <w:ilvl w:val="2"/>
          <w:numId w:val="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6C05">
        <w:rPr>
          <w:rFonts w:ascii="Arial" w:hAnsi="Arial" w:cs="Arial"/>
          <w:sz w:val="20"/>
          <w:szCs w:val="20"/>
        </w:rPr>
        <w:t xml:space="preserve">W przypadku złożenia przez </w:t>
      </w:r>
      <w:r w:rsidRPr="00986C05">
        <w:rPr>
          <w:rFonts w:ascii="Arial" w:hAnsi="Arial" w:cs="Arial"/>
          <w:b/>
          <w:bCs/>
          <w:sz w:val="20"/>
          <w:szCs w:val="20"/>
        </w:rPr>
        <w:t>Odbiorcę</w:t>
      </w:r>
      <w:r w:rsidRPr="00986C05">
        <w:rPr>
          <w:rFonts w:ascii="Arial" w:hAnsi="Arial" w:cs="Arial"/>
          <w:sz w:val="20"/>
          <w:szCs w:val="20"/>
        </w:rPr>
        <w:t xml:space="preserve"> zamówienia mocy umownej w różnej wielkości na poszczególne miesiące roku, </w:t>
      </w:r>
      <w:r w:rsidRPr="00986C05">
        <w:rPr>
          <w:rFonts w:ascii="Arial" w:hAnsi="Arial" w:cs="Arial"/>
          <w:b/>
          <w:bCs/>
          <w:sz w:val="20"/>
          <w:szCs w:val="20"/>
        </w:rPr>
        <w:t>OSD</w:t>
      </w:r>
      <w:r w:rsidRPr="00986C05">
        <w:rPr>
          <w:rFonts w:ascii="Arial" w:hAnsi="Arial" w:cs="Arial"/>
          <w:sz w:val="20"/>
          <w:szCs w:val="20"/>
        </w:rPr>
        <w:t xml:space="preserve"> będzie prowadził rozliczenia z tytułu składnika stałego stawki sieciowej i opłaty przejściowej z zastosowaniem współczynnika korygującego </w:t>
      </w:r>
      <w:proofErr w:type="spellStart"/>
      <w:r w:rsidRPr="00986C05">
        <w:rPr>
          <w:rFonts w:ascii="Arial" w:hAnsi="Arial" w:cs="Arial"/>
          <w:sz w:val="20"/>
          <w:szCs w:val="20"/>
        </w:rPr>
        <w:t>k</w:t>
      </w:r>
      <w:r w:rsidRPr="00986C05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Pr="00986C05">
        <w:rPr>
          <w:rFonts w:ascii="Arial" w:hAnsi="Arial" w:cs="Arial"/>
          <w:sz w:val="20"/>
          <w:szCs w:val="20"/>
        </w:rPr>
        <w:t>, stanowiącego mnożną do miesięcznych wielkości mocy umownych przyjmowanych do rozliczeń dla okresu objętego zamówieniem mocy.</w:t>
      </w:r>
    </w:p>
    <w:p w:rsidR="00F62866" w:rsidRPr="00E95E69" w:rsidRDefault="00F62866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5E69">
        <w:rPr>
          <w:rFonts w:ascii="Arial" w:hAnsi="Arial" w:cs="Arial"/>
          <w:sz w:val="24"/>
          <w:szCs w:val="24"/>
        </w:rPr>
        <w:t>k</w:t>
      </w:r>
      <w:r w:rsidRPr="00E95E69">
        <w:rPr>
          <w:rFonts w:ascii="Arial" w:hAnsi="Arial" w:cs="Arial"/>
          <w:sz w:val="24"/>
          <w:szCs w:val="24"/>
          <w:vertAlign w:val="subscript"/>
        </w:rPr>
        <w:t>s</w:t>
      </w:r>
      <w:proofErr w:type="spellEnd"/>
      <w:proofErr w:type="gramEnd"/>
      <w:r w:rsidRPr="00E95E6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95E69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 xml:space="preserve">12 x 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p</m:t>
            </m:r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⅀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i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 xml:space="preserve">12 </m:t>
                </m:r>
              </m:sup>
            </m:sSub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i</m:t>
            </m:r>
          </m:den>
        </m:f>
      </m:oMath>
    </w:p>
    <w:p w:rsidR="00F75484" w:rsidRPr="00E73BE8" w:rsidRDefault="00E73BE8" w:rsidP="005B24BD">
      <w:pPr>
        <w:pStyle w:val="Bezodstpw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F75484" w:rsidRPr="00E73BE8">
        <w:rPr>
          <w:rFonts w:ascii="Arial" w:hAnsi="Arial" w:cs="Arial"/>
          <w:sz w:val="20"/>
          <w:szCs w:val="20"/>
        </w:rPr>
        <w:t>gdzie</w:t>
      </w:r>
      <w:proofErr w:type="gramEnd"/>
      <w:r w:rsidR="00F75484" w:rsidRPr="00E73BE8">
        <w:rPr>
          <w:rFonts w:ascii="Arial" w:hAnsi="Arial" w:cs="Arial"/>
          <w:sz w:val="20"/>
          <w:szCs w:val="20"/>
        </w:rPr>
        <w:t>:</w:t>
      </w:r>
      <w:r w:rsidRPr="00E73B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75484" w:rsidRPr="00E73BE8">
        <w:rPr>
          <w:rFonts w:ascii="Arial" w:hAnsi="Arial" w:cs="Arial"/>
          <w:b/>
          <w:i/>
          <w:iCs/>
          <w:sz w:val="20"/>
          <w:szCs w:val="20"/>
        </w:rPr>
        <w:t>k</w:t>
      </w:r>
      <w:r w:rsidR="00F75484" w:rsidRPr="00E73BE8">
        <w:rPr>
          <w:rFonts w:ascii="Arial" w:hAnsi="Arial" w:cs="Arial"/>
          <w:b/>
          <w:i/>
          <w:iCs/>
          <w:sz w:val="20"/>
          <w:szCs w:val="20"/>
          <w:vertAlign w:val="subscript"/>
        </w:rPr>
        <w:t>s</w:t>
      </w:r>
      <w:proofErr w:type="spellEnd"/>
      <w:r w:rsidR="00F75484" w:rsidRPr="00E73BE8">
        <w:rPr>
          <w:rFonts w:ascii="Arial" w:hAnsi="Arial" w:cs="Arial"/>
          <w:sz w:val="20"/>
          <w:szCs w:val="20"/>
        </w:rPr>
        <w:t xml:space="preserve"> - współczynnik korygujący,</w:t>
      </w:r>
    </w:p>
    <w:p w:rsidR="00F75484" w:rsidRPr="00E73BE8" w:rsidRDefault="00F75484" w:rsidP="00CA4412">
      <w:pPr>
        <w:spacing w:before="100" w:beforeAutospacing="1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spellStart"/>
      <w:r w:rsidRPr="00E73BE8">
        <w:rPr>
          <w:rFonts w:ascii="Arial" w:hAnsi="Arial" w:cs="Arial"/>
          <w:b/>
          <w:i/>
          <w:iCs/>
          <w:sz w:val="20"/>
          <w:szCs w:val="20"/>
        </w:rPr>
        <w:t>P</w:t>
      </w:r>
      <w:r w:rsidRPr="00E73BE8">
        <w:rPr>
          <w:rFonts w:ascii="Arial" w:hAnsi="Arial" w:cs="Arial"/>
          <w:b/>
          <w:i/>
          <w:iCs/>
          <w:sz w:val="20"/>
          <w:szCs w:val="20"/>
          <w:vertAlign w:val="subscript"/>
        </w:rPr>
        <w:t>p</w:t>
      </w:r>
      <w:proofErr w:type="spellEnd"/>
      <w:r w:rsidRPr="00E73BE8">
        <w:rPr>
          <w:rFonts w:ascii="Arial" w:hAnsi="Arial" w:cs="Arial"/>
          <w:b/>
          <w:i/>
          <w:iCs/>
          <w:sz w:val="20"/>
          <w:szCs w:val="20"/>
          <w:vertAlign w:val="superscript"/>
        </w:rPr>
        <w:t xml:space="preserve"> </w:t>
      </w:r>
      <w:r w:rsidRPr="00E73BE8">
        <w:rPr>
          <w:rFonts w:ascii="Arial" w:hAnsi="Arial" w:cs="Arial"/>
          <w:sz w:val="20"/>
          <w:szCs w:val="20"/>
        </w:rPr>
        <w:t xml:space="preserve">- największa zgłaszana </w:t>
      </w:r>
      <w:r w:rsidR="00AA7D7A" w:rsidRPr="00E73BE8">
        <w:rPr>
          <w:rFonts w:ascii="Arial" w:hAnsi="Arial" w:cs="Arial"/>
          <w:sz w:val="20"/>
          <w:szCs w:val="20"/>
        </w:rPr>
        <w:t>wartość</w:t>
      </w:r>
      <w:r w:rsidRPr="00E73BE8">
        <w:rPr>
          <w:rFonts w:ascii="Arial" w:hAnsi="Arial" w:cs="Arial"/>
          <w:sz w:val="20"/>
          <w:szCs w:val="20"/>
        </w:rPr>
        <w:t xml:space="preserve"> mocy umownej na okres rozliczeniowy w danym roku [kW]</w:t>
      </w:r>
    </w:p>
    <w:p w:rsidR="00F75484" w:rsidRPr="00E73BE8" w:rsidRDefault="00F75484" w:rsidP="00CA4412">
      <w:pPr>
        <w:spacing w:before="100" w:beforeAutospacing="1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b/>
          <w:i/>
          <w:iCs/>
          <w:sz w:val="20"/>
          <w:szCs w:val="20"/>
        </w:rPr>
        <w:t>P</w:t>
      </w:r>
      <w:r w:rsidRPr="00E73BE8">
        <w:rPr>
          <w:rFonts w:ascii="Arial" w:hAnsi="Arial" w:cs="Arial"/>
          <w:b/>
          <w:i/>
          <w:iCs/>
          <w:sz w:val="20"/>
          <w:szCs w:val="20"/>
          <w:vertAlign w:val="subscript"/>
        </w:rPr>
        <w:t>i</w:t>
      </w:r>
      <w:r w:rsidRPr="00E73BE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E73BE8">
        <w:rPr>
          <w:rFonts w:ascii="Arial" w:hAnsi="Arial" w:cs="Arial"/>
          <w:sz w:val="20"/>
          <w:szCs w:val="20"/>
        </w:rPr>
        <w:t>- moc umowna w danym miesiącu roku [kW]</w:t>
      </w:r>
    </w:p>
    <w:p w:rsidR="00F75484" w:rsidRPr="00E73BE8" w:rsidRDefault="00F75484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4</w:t>
      </w:r>
    </w:p>
    <w:p w:rsidR="00F75484" w:rsidRPr="00E73BE8" w:rsidRDefault="009E5598" w:rsidP="007B2B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Oświadczenie Odbiorcy</w:t>
      </w:r>
    </w:p>
    <w:p w:rsidR="00000B48" w:rsidRPr="00205F0F" w:rsidRDefault="00F62866" w:rsidP="007B2B3C">
      <w:pPr>
        <w:pStyle w:val="Akapitzlist"/>
        <w:numPr>
          <w:ilvl w:val="2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05F0F">
        <w:rPr>
          <w:rFonts w:ascii="Arial" w:hAnsi="Arial" w:cs="Arial"/>
          <w:b/>
          <w:bCs/>
          <w:sz w:val="20"/>
          <w:szCs w:val="20"/>
        </w:rPr>
        <w:t xml:space="preserve">Odbiorca </w:t>
      </w:r>
      <w:proofErr w:type="gramStart"/>
      <w:r w:rsidRPr="00205F0F">
        <w:rPr>
          <w:rFonts w:ascii="Arial" w:hAnsi="Arial" w:cs="Arial"/>
          <w:sz w:val="20"/>
          <w:szCs w:val="20"/>
        </w:rPr>
        <w:t>oświadcza że</w:t>
      </w:r>
      <w:proofErr w:type="gramEnd"/>
      <w:r w:rsidRPr="00205F0F">
        <w:rPr>
          <w:rFonts w:ascii="Arial" w:hAnsi="Arial" w:cs="Arial"/>
          <w:sz w:val="20"/>
          <w:szCs w:val="20"/>
        </w:rPr>
        <w:t>:</w:t>
      </w:r>
    </w:p>
    <w:p w:rsidR="002B2F01" w:rsidRPr="00205F0F" w:rsidRDefault="002B2F01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posiada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tytuł prawny do obiektu opisanego w </w:t>
      </w:r>
      <w:r w:rsidRPr="00205F0F">
        <w:rPr>
          <w:rFonts w:ascii="Arial" w:hAnsi="Arial" w:cs="Arial"/>
          <w:b/>
          <w:bCs/>
          <w:sz w:val="20"/>
          <w:szCs w:val="20"/>
        </w:rPr>
        <w:t>§</w:t>
      </w:r>
      <w:r w:rsidRPr="00205F0F">
        <w:rPr>
          <w:rFonts w:ascii="Arial" w:hAnsi="Arial" w:cs="Arial"/>
          <w:sz w:val="20"/>
          <w:szCs w:val="20"/>
        </w:rPr>
        <w:t xml:space="preserve"> 3</w:t>
      </w:r>
      <w:r w:rsidRPr="00205F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F0F">
        <w:rPr>
          <w:rFonts w:ascii="Arial" w:hAnsi="Arial" w:cs="Arial"/>
          <w:sz w:val="20"/>
          <w:szCs w:val="20"/>
        </w:rPr>
        <w:t>ust. 1:</w:t>
      </w:r>
      <w:r w:rsidR="004F1F2F" w:rsidRPr="00205F0F">
        <w:rPr>
          <w:rFonts w:ascii="Arial" w:hAnsi="Arial" w:cs="Arial"/>
          <w:sz w:val="20"/>
          <w:szCs w:val="20"/>
        </w:rPr>
        <w:t xml:space="preserve"> </w:t>
      </w:r>
      <w:r w:rsidR="004F1F2F" w:rsidRPr="00205F0F">
        <w:rPr>
          <w:rFonts w:ascii="Arial" w:hAnsi="Arial" w:cs="Arial"/>
          <w:bCs/>
          <w:sz w:val="20"/>
          <w:szCs w:val="20"/>
        </w:rPr>
        <w:t>Hala przemysłowa</w:t>
      </w:r>
      <w:r w:rsidR="00CA6541" w:rsidRPr="00205F0F">
        <w:rPr>
          <w:rFonts w:ascii="Arial" w:hAnsi="Arial" w:cs="Arial"/>
          <w:bCs/>
          <w:sz w:val="20"/>
          <w:szCs w:val="20"/>
        </w:rPr>
        <w:t xml:space="preserve"> H41</w:t>
      </w:r>
      <w:r w:rsidR="004F1F2F" w:rsidRPr="00205F0F">
        <w:rPr>
          <w:rFonts w:ascii="Arial" w:hAnsi="Arial" w:cs="Arial"/>
          <w:bCs/>
          <w:sz w:val="20"/>
          <w:szCs w:val="20"/>
        </w:rPr>
        <w:t xml:space="preserve">, 32-660 Chełmek, </w:t>
      </w:r>
      <w:r w:rsidR="00033D94" w:rsidRPr="00205F0F">
        <w:rPr>
          <w:rFonts w:ascii="Arial" w:hAnsi="Arial" w:cs="Arial"/>
          <w:bCs/>
          <w:sz w:val="20"/>
          <w:szCs w:val="20"/>
        </w:rPr>
        <w:t>Pl. Kilińskiego 1.</w:t>
      </w:r>
    </w:p>
    <w:p w:rsidR="002B2F01" w:rsidRPr="00205F0F" w:rsidRDefault="002B2F01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205F0F">
        <w:rPr>
          <w:rFonts w:ascii="Arial" w:hAnsi="Arial" w:cs="Arial"/>
          <w:sz w:val="20"/>
          <w:szCs w:val="20"/>
        </w:rPr>
        <w:t xml:space="preserve">zobowiązuje się do niezwłocznego poinformowania </w:t>
      </w:r>
      <w:r w:rsidRPr="00205F0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205F0F">
        <w:rPr>
          <w:rFonts w:ascii="Arial" w:hAnsi="Arial" w:cs="Arial"/>
          <w:sz w:val="20"/>
          <w:szCs w:val="20"/>
        </w:rPr>
        <w:t xml:space="preserve">o zmianie stanu prawnego lub faktycznego w zakresie określonym w pkt. a) i przyjmuje do wiadomości, że brak poinformowania </w:t>
      </w:r>
      <w:r w:rsidRPr="00205F0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205F0F">
        <w:rPr>
          <w:rFonts w:ascii="Arial" w:hAnsi="Arial" w:cs="Arial"/>
          <w:sz w:val="20"/>
          <w:szCs w:val="20"/>
        </w:rPr>
        <w:t xml:space="preserve">może być </w:t>
      </w:r>
      <w:proofErr w:type="gramStart"/>
      <w:r w:rsidRPr="00205F0F">
        <w:rPr>
          <w:rFonts w:ascii="Arial" w:hAnsi="Arial" w:cs="Arial"/>
          <w:sz w:val="20"/>
          <w:szCs w:val="20"/>
        </w:rPr>
        <w:t>traktowane jako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naruszenie warunków </w:t>
      </w:r>
      <w:r w:rsidRPr="00205F0F">
        <w:rPr>
          <w:rFonts w:ascii="Arial" w:hAnsi="Arial" w:cs="Arial"/>
          <w:b/>
          <w:bCs/>
          <w:sz w:val="20"/>
          <w:szCs w:val="20"/>
        </w:rPr>
        <w:t>Umowy</w:t>
      </w:r>
      <w:r w:rsidRPr="00205F0F">
        <w:rPr>
          <w:rFonts w:ascii="Arial" w:hAnsi="Arial" w:cs="Arial"/>
          <w:sz w:val="20"/>
          <w:szCs w:val="20"/>
        </w:rPr>
        <w:t>,</w:t>
      </w:r>
    </w:p>
    <w:p w:rsidR="002B2F01" w:rsidRPr="00205F0F" w:rsidRDefault="002B2F01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zapoznał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się z </w:t>
      </w:r>
      <w:proofErr w:type="spellStart"/>
      <w:r w:rsidRPr="00205F0F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</w:p>
    <w:p w:rsidR="002B2F01" w:rsidRPr="00205F0F" w:rsidRDefault="002B2F01" w:rsidP="00CA4412">
      <w:pPr>
        <w:pStyle w:val="Akapitzlist"/>
        <w:numPr>
          <w:ilvl w:val="1"/>
          <w:numId w:val="10"/>
        </w:numPr>
        <w:tabs>
          <w:tab w:val="center" w:pos="4944"/>
        </w:tabs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posiada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zawartą umowę sprzedaży energii elektrycznej z: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384"/>
        <w:gridCol w:w="2693"/>
        <w:gridCol w:w="1843"/>
        <w:gridCol w:w="1822"/>
        <w:gridCol w:w="1936"/>
      </w:tblGrid>
      <w:tr w:rsidR="002B2F01" w:rsidRPr="00E73BE8" w:rsidTr="009E5598"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:rsidR="002B2F01" w:rsidRPr="00E73BE8" w:rsidRDefault="002B2F01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Sprzedawca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B2F01" w:rsidRPr="00E73BE8" w:rsidRDefault="009E5598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Nazwa sprzedawcy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B2F01" w:rsidRPr="00E73BE8" w:rsidRDefault="009E5598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BE8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E73BE8">
              <w:rPr>
                <w:rFonts w:ascii="Arial" w:hAnsi="Arial" w:cs="Arial"/>
                <w:sz w:val="20"/>
                <w:szCs w:val="20"/>
              </w:rPr>
              <w:t xml:space="preserve"> umowy sprzedaży</w:t>
            </w:r>
          </w:p>
        </w:tc>
        <w:tc>
          <w:tcPr>
            <w:tcW w:w="1822" w:type="dxa"/>
            <w:shd w:val="clear" w:color="auto" w:fill="DBE5F1" w:themeFill="accent1" w:themeFillTint="33"/>
            <w:vAlign w:val="center"/>
          </w:tcPr>
          <w:p w:rsidR="002B2F01" w:rsidRPr="00E73BE8" w:rsidRDefault="002B2F01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BE8">
              <w:rPr>
                <w:rFonts w:ascii="Arial" w:hAnsi="Arial" w:cs="Arial"/>
                <w:sz w:val="20"/>
                <w:szCs w:val="20"/>
              </w:rPr>
              <w:t>okres</w:t>
            </w:r>
            <w:proofErr w:type="gramEnd"/>
            <w:r w:rsidRPr="00E73BE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9E5598" w:rsidRPr="00E73BE8">
              <w:rPr>
                <w:rFonts w:ascii="Arial" w:hAnsi="Arial" w:cs="Arial"/>
                <w:sz w:val="20"/>
                <w:szCs w:val="20"/>
              </w:rPr>
              <w:t>bowiązywania umowy sprzedaży od</w:t>
            </w:r>
          </w:p>
        </w:tc>
        <w:tc>
          <w:tcPr>
            <w:tcW w:w="1936" w:type="dxa"/>
            <w:shd w:val="clear" w:color="auto" w:fill="DBE5F1" w:themeFill="accent1" w:themeFillTint="33"/>
            <w:vAlign w:val="center"/>
          </w:tcPr>
          <w:p w:rsidR="002B2F01" w:rsidRPr="00E73BE8" w:rsidRDefault="002B2F01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BE8">
              <w:rPr>
                <w:rFonts w:ascii="Arial" w:hAnsi="Arial" w:cs="Arial"/>
                <w:sz w:val="20"/>
                <w:szCs w:val="20"/>
              </w:rPr>
              <w:t>okres</w:t>
            </w:r>
            <w:proofErr w:type="gramEnd"/>
            <w:r w:rsidRPr="00E73BE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9E5598" w:rsidRPr="00E73BE8">
              <w:rPr>
                <w:rFonts w:ascii="Arial" w:hAnsi="Arial" w:cs="Arial"/>
                <w:sz w:val="20"/>
                <w:szCs w:val="20"/>
              </w:rPr>
              <w:t>bowiązywania umowy sprzedaży do</w:t>
            </w:r>
          </w:p>
        </w:tc>
      </w:tr>
      <w:tr w:rsidR="002B2F01" w:rsidRPr="00E73BE8" w:rsidTr="009E5598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2B2F01" w:rsidRPr="00E73BE8" w:rsidRDefault="002B2F01" w:rsidP="00CA4412">
            <w:pPr>
              <w:tabs>
                <w:tab w:val="center" w:pos="494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1006" w:rsidRPr="00E73BE8" w:rsidRDefault="00765798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SPRZEDAWCA</w:t>
            </w:r>
          </w:p>
        </w:tc>
        <w:tc>
          <w:tcPr>
            <w:tcW w:w="1843" w:type="dxa"/>
          </w:tcPr>
          <w:p w:rsidR="0014586D" w:rsidRPr="00E73BE8" w:rsidRDefault="00765798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000000000</w:t>
            </w:r>
            <w:r w:rsidR="00E73BE8"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22" w:type="dxa"/>
          </w:tcPr>
          <w:p w:rsidR="00120A47" w:rsidRPr="00E73BE8" w:rsidRDefault="00CA6541" w:rsidP="00CA4412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01.01.2018 </w:t>
            </w:r>
            <w:proofErr w:type="gramStart"/>
            <w:r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</w:t>
            </w:r>
            <w:proofErr w:type="gramEnd"/>
            <w:r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36" w:type="dxa"/>
          </w:tcPr>
          <w:p w:rsidR="00120A47" w:rsidRPr="00E73BE8" w:rsidRDefault="00CA6541" w:rsidP="007B2B3C">
            <w:pPr>
              <w:tabs>
                <w:tab w:val="center" w:pos="4944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gramStart"/>
            <w:r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nieokreślony</w:t>
            </w:r>
            <w:proofErr w:type="gramEnd"/>
          </w:p>
        </w:tc>
      </w:tr>
    </w:tbl>
    <w:p w:rsidR="002B2F01" w:rsidRPr="00E73BE8" w:rsidRDefault="002B2F01" w:rsidP="00CA4412">
      <w:pPr>
        <w:tabs>
          <w:tab w:val="center" w:pos="4944"/>
        </w:tabs>
        <w:spacing w:before="100" w:beforeAutospacing="1" w:after="100" w:afterAutospacing="1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E73BE8">
        <w:rPr>
          <w:rFonts w:ascii="Arial" w:hAnsi="Arial" w:cs="Arial"/>
          <w:sz w:val="20"/>
          <w:szCs w:val="20"/>
        </w:rPr>
        <w:tab/>
      </w:r>
    </w:p>
    <w:p w:rsidR="00F62866" w:rsidRPr="00E73BE8" w:rsidRDefault="002B2F01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a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w przypadku zmiany Sprzedawcy, aktualizacja powyższych danych nie wymaga formy aneksu, a jedynie zgłoszenie do </w:t>
      </w:r>
      <w:r w:rsidRPr="00E73BE8">
        <w:rPr>
          <w:rFonts w:ascii="Arial" w:hAnsi="Arial" w:cs="Arial"/>
          <w:b/>
          <w:bCs/>
          <w:sz w:val="20"/>
          <w:szCs w:val="20"/>
        </w:rPr>
        <w:t>OSD</w:t>
      </w:r>
      <w:r w:rsidRPr="00E73BE8">
        <w:rPr>
          <w:rFonts w:ascii="Arial" w:hAnsi="Arial" w:cs="Arial"/>
          <w:sz w:val="20"/>
          <w:szCs w:val="20"/>
        </w:rPr>
        <w:t xml:space="preserve">, zgodnie z </w:t>
      </w:r>
      <w:proofErr w:type="spellStart"/>
      <w:r w:rsidRPr="00E73BE8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E73BE8">
        <w:rPr>
          <w:rFonts w:ascii="Arial" w:hAnsi="Arial" w:cs="Arial"/>
          <w:sz w:val="20"/>
          <w:szCs w:val="20"/>
        </w:rPr>
        <w:t>.</w:t>
      </w:r>
    </w:p>
    <w:p w:rsidR="002B2F01" w:rsidRPr="00205F0F" w:rsidRDefault="00DE51C4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lastRenderedPageBreak/>
        <w:t>wyraża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zgodę na realizację </w:t>
      </w:r>
      <w:r w:rsidR="004F6D5E" w:rsidRPr="00205F0F">
        <w:rPr>
          <w:rFonts w:ascii="Arial" w:hAnsi="Arial" w:cs="Arial"/>
          <w:sz w:val="20"/>
          <w:szCs w:val="20"/>
        </w:rPr>
        <w:t xml:space="preserve">na rzecz </w:t>
      </w:r>
      <w:r w:rsidR="004F6D5E" w:rsidRPr="00205F0F">
        <w:rPr>
          <w:rFonts w:ascii="Arial" w:hAnsi="Arial" w:cs="Arial"/>
          <w:b/>
          <w:bCs/>
          <w:sz w:val="20"/>
          <w:szCs w:val="20"/>
        </w:rPr>
        <w:t>Odbiorcy</w:t>
      </w:r>
      <w:r w:rsidR="004F6D5E" w:rsidRPr="00205F0F">
        <w:rPr>
          <w:rFonts w:ascii="Arial" w:hAnsi="Arial" w:cs="Arial"/>
          <w:sz w:val="20"/>
          <w:szCs w:val="20"/>
        </w:rPr>
        <w:t xml:space="preserve"> umowy rezerwowej sprzedaży energii elektrycznej ze </w:t>
      </w:r>
      <w:r w:rsidR="004F6D5E" w:rsidRPr="00205F0F">
        <w:rPr>
          <w:rFonts w:ascii="Arial" w:hAnsi="Arial" w:cs="Arial"/>
          <w:b/>
          <w:bCs/>
          <w:sz w:val="20"/>
          <w:szCs w:val="20"/>
        </w:rPr>
        <w:t xml:space="preserve">sprzedawcą rezerwowym </w:t>
      </w:r>
      <w:r w:rsidR="00014621" w:rsidRPr="00205F0F">
        <w:rPr>
          <w:rFonts w:ascii="Arial" w:hAnsi="Arial" w:cs="Arial"/>
          <w:sz w:val="20"/>
          <w:szCs w:val="20"/>
        </w:rPr>
        <w:t xml:space="preserve">Przedsiębiorstwem Energetyki Cieplnej i Gospodarki </w:t>
      </w:r>
      <w:proofErr w:type="spellStart"/>
      <w:r w:rsidR="00014621" w:rsidRPr="00205F0F">
        <w:rPr>
          <w:rFonts w:ascii="Arial" w:hAnsi="Arial" w:cs="Arial"/>
          <w:sz w:val="20"/>
          <w:szCs w:val="20"/>
        </w:rPr>
        <w:t>Wodno</w:t>
      </w:r>
      <w:proofErr w:type="spellEnd"/>
      <w:r w:rsidR="00014621" w:rsidRPr="00205F0F">
        <w:rPr>
          <w:rFonts w:ascii="Arial" w:hAnsi="Arial" w:cs="Arial"/>
          <w:sz w:val="20"/>
          <w:szCs w:val="20"/>
        </w:rPr>
        <w:t xml:space="preserve"> - Ściekowej "ENWOS" Sp. z o.</w:t>
      </w:r>
      <w:proofErr w:type="gramStart"/>
      <w:r w:rsidR="00014621" w:rsidRPr="00205F0F">
        <w:rPr>
          <w:rFonts w:ascii="Arial" w:hAnsi="Arial" w:cs="Arial"/>
          <w:sz w:val="20"/>
          <w:szCs w:val="20"/>
        </w:rPr>
        <w:t>o</w:t>
      </w:r>
      <w:proofErr w:type="gramEnd"/>
      <w:r w:rsidR="00014621" w:rsidRPr="00205F0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14621" w:rsidRPr="00205F0F">
        <w:rPr>
          <w:rFonts w:ascii="Arial" w:hAnsi="Arial" w:cs="Arial"/>
          <w:sz w:val="20"/>
          <w:szCs w:val="20"/>
        </w:rPr>
        <w:t>z</w:t>
      </w:r>
      <w:proofErr w:type="gramEnd"/>
      <w:r w:rsidR="00014621" w:rsidRPr="00205F0F">
        <w:rPr>
          <w:rFonts w:ascii="Arial" w:hAnsi="Arial" w:cs="Arial"/>
          <w:sz w:val="20"/>
          <w:szCs w:val="20"/>
        </w:rPr>
        <w:t xml:space="preserve"> siedzibą przy Pl. Kilińskiego 1, 32-660 Chełmek, wpisanym do Rejestru Przedsiębiorców prowadzonego przez Sąd Rejonowy w Krakowie Wydz. XII Gospodarczy Krajowego Rejestru Sądowego pod numerem KRS 0000109626, </w:t>
      </w:r>
      <w:r w:rsidR="004F6D5E" w:rsidRPr="00205F0F">
        <w:rPr>
          <w:rFonts w:ascii="Arial" w:hAnsi="Arial" w:cs="Arial"/>
          <w:sz w:val="20"/>
          <w:szCs w:val="20"/>
        </w:rPr>
        <w:t xml:space="preserve">który </w:t>
      </w:r>
      <w:r w:rsidR="00014621" w:rsidRPr="00205F0F">
        <w:rPr>
          <w:rFonts w:ascii="Arial" w:hAnsi="Arial" w:cs="Arial"/>
          <w:sz w:val="20"/>
          <w:szCs w:val="20"/>
        </w:rPr>
        <w:t xml:space="preserve">będzie </w:t>
      </w:r>
      <w:r w:rsidR="004F6D5E" w:rsidRPr="00205F0F">
        <w:rPr>
          <w:rFonts w:ascii="Arial" w:hAnsi="Arial" w:cs="Arial"/>
          <w:sz w:val="20"/>
          <w:szCs w:val="20"/>
        </w:rPr>
        <w:t>pełni</w:t>
      </w:r>
      <w:r w:rsidR="00014621" w:rsidRPr="00205F0F">
        <w:rPr>
          <w:rFonts w:ascii="Arial" w:hAnsi="Arial" w:cs="Arial"/>
          <w:sz w:val="20"/>
          <w:szCs w:val="20"/>
        </w:rPr>
        <w:t>ł</w:t>
      </w:r>
      <w:r w:rsidR="00205F0F">
        <w:rPr>
          <w:rFonts w:ascii="Arial" w:hAnsi="Arial" w:cs="Arial"/>
          <w:sz w:val="20"/>
          <w:szCs w:val="20"/>
        </w:rPr>
        <w:t xml:space="preserve"> rolę Sprzedawcy w </w:t>
      </w:r>
      <w:r w:rsidR="004F6D5E" w:rsidRPr="00205F0F">
        <w:rPr>
          <w:rFonts w:ascii="Arial" w:hAnsi="Arial" w:cs="Arial"/>
          <w:sz w:val="20"/>
          <w:szCs w:val="20"/>
        </w:rPr>
        <w:t>przypadku zaprzestania sprzedaży energii elektrycznej przez wybranego Sprzedawcę,</w:t>
      </w:r>
    </w:p>
    <w:p w:rsidR="004F6D5E" w:rsidRPr="00205F0F" w:rsidRDefault="004F6D5E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podmiotem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odpowiedzialnym za bilansowanie handlowe </w:t>
      </w:r>
      <w:r w:rsidRPr="00205F0F">
        <w:rPr>
          <w:rFonts w:ascii="Arial" w:hAnsi="Arial" w:cs="Arial"/>
          <w:b/>
          <w:bCs/>
          <w:sz w:val="20"/>
          <w:szCs w:val="20"/>
        </w:rPr>
        <w:t>Odbiorcy</w:t>
      </w:r>
      <w:r w:rsidRPr="00205F0F">
        <w:rPr>
          <w:rFonts w:ascii="Arial" w:hAnsi="Arial" w:cs="Arial"/>
          <w:sz w:val="20"/>
          <w:szCs w:val="20"/>
        </w:rPr>
        <w:t xml:space="preserve"> jest podmiot wskazany przez Sprzedawcę,</w:t>
      </w:r>
    </w:p>
    <w:p w:rsidR="004F6D5E" w:rsidRPr="00205F0F" w:rsidRDefault="004F6D5E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instalacja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w obiekcie jest w dobrym stanie, odpowiada wyma</w:t>
      </w:r>
      <w:r w:rsidR="00205F0F">
        <w:rPr>
          <w:rFonts w:ascii="Arial" w:hAnsi="Arial" w:cs="Arial"/>
          <w:sz w:val="20"/>
          <w:szCs w:val="20"/>
        </w:rPr>
        <w:t>ganiom technicznym określonym w </w:t>
      </w:r>
      <w:r w:rsidRPr="00205F0F">
        <w:rPr>
          <w:rFonts w:ascii="Arial" w:hAnsi="Arial" w:cs="Arial"/>
          <w:sz w:val="20"/>
          <w:szCs w:val="20"/>
        </w:rPr>
        <w:t xml:space="preserve">odpowiednich przepisach i nie zawiera przeróbek umożliwiających nielegalny obór energii elektrycznej, </w:t>
      </w:r>
    </w:p>
    <w:p w:rsidR="004F6D5E" w:rsidRPr="00205F0F" w:rsidRDefault="004F6D5E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przed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podpisaniem </w:t>
      </w:r>
      <w:r w:rsidRPr="00205F0F">
        <w:rPr>
          <w:rFonts w:ascii="Arial" w:hAnsi="Arial" w:cs="Arial"/>
          <w:b/>
          <w:bCs/>
          <w:sz w:val="20"/>
          <w:szCs w:val="20"/>
        </w:rPr>
        <w:t>Umowy</w:t>
      </w:r>
      <w:r w:rsidRPr="00205F0F">
        <w:rPr>
          <w:rFonts w:ascii="Arial" w:hAnsi="Arial" w:cs="Arial"/>
          <w:sz w:val="20"/>
          <w:szCs w:val="20"/>
        </w:rPr>
        <w:t xml:space="preserve"> otrzyma</w:t>
      </w:r>
      <w:r w:rsidR="009C6831" w:rsidRPr="00205F0F">
        <w:rPr>
          <w:rFonts w:ascii="Arial" w:hAnsi="Arial" w:cs="Arial"/>
          <w:sz w:val="20"/>
          <w:szCs w:val="20"/>
        </w:rPr>
        <w:t>ł</w:t>
      </w:r>
      <w:r w:rsidRPr="00205F0F">
        <w:rPr>
          <w:rFonts w:ascii="Arial" w:hAnsi="Arial" w:cs="Arial"/>
          <w:sz w:val="20"/>
          <w:szCs w:val="20"/>
        </w:rPr>
        <w:t xml:space="preserve"> </w:t>
      </w:r>
      <w:r w:rsidRPr="00205F0F">
        <w:rPr>
          <w:rFonts w:ascii="Arial" w:hAnsi="Arial" w:cs="Arial"/>
          <w:b/>
          <w:bCs/>
          <w:sz w:val="20"/>
          <w:szCs w:val="20"/>
        </w:rPr>
        <w:t>Taryfę OSD</w:t>
      </w:r>
      <w:r w:rsidRPr="00205F0F">
        <w:rPr>
          <w:rFonts w:ascii="Arial" w:hAnsi="Arial" w:cs="Arial"/>
          <w:sz w:val="20"/>
          <w:szCs w:val="20"/>
        </w:rPr>
        <w:t xml:space="preserve"> aktualną na dzień zawarcia </w:t>
      </w:r>
      <w:r w:rsidRPr="00205F0F">
        <w:rPr>
          <w:rFonts w:ascii="Arial" w:hAnsi="Arial" w:cs="Arial"/>
          <w:b/>
          <w:bCs/>
          <w:sz w:val="20"/>
          <w:szCs w:val="20"/>
        </w:rPr>
        <w:t>Umowy</w:t>
      </w:r>
      <w:r w:rsidRPr="00205F0F">
        <w:rPr>
          <w:rFonts w:ascii="Arial" w:hAnsi="Arial" w:cs="Arial"/>
          <w:sz w:val="20"/>
          <w:szCs w:val="20"/>
        </w:rPr>
        <w:t xml:space="preserve">, wyraża zgodę na udostępnienie przez </w:t>
      </w:r>
      <w:r w:rsidRPr="00205F0F">
        <w:rPr>
          <w:rFonts w:ascii="Arial" w:hAnsi="Arial" w:cs="Arial"/>
          <w:b/>
          <w:bCs/>
          <w:sz w:val="20"/>
          <w:szCs w:val="20"/>
        </w:rPr>
        <w:t>OSD</w:t>
      </w:r>
      <w:r w:rsidRPr="00205F0F">
        <w:rPr>
          <w:rFonts w:ascii="Arial" w:hAnsi="Arial" w:cs="Arial"/>
          <w:sz w:val="20"/>
          <w:szCs w:val="20"/>
        </w:rPr>
        <w:t xml:space="preserve"> danych pomiarowych, wybranemu przez </w:t>
      </w:r>
      <w:r w:rsidRPr="00205F0F">
        <w:rPr>
          <w:rFonts w:ascii="Arial" w:hAnsi="Arial" w:cs="Arial"/>
          <w:b/>
          <w:bCs/>
          <w:sz w:val="20"/>
          <w:szCs w:val="20"/>
        </w:rPr>
        <w:t>Odbiorcę</w:t>
      </w:r>
      <w:r w:rsidRPr="00205F0F">
        <w:rPr>
          <w:rFonts w:ascii="Arial" w:hAnsi="Arial" w:cs="Arial"/>
          <w:sz w:val="20"/>
          <w:szCs w:val="20"/>
        </w:rPr>
        <w:t xml:space="preserve"> Sprzedawcy oraz podmiotowi odpowiedzialnemu za bilansowanie handlowe,</w:t>
      </w:r>
    </w:p>
    <w:p w:rsidR="004F6D5E" w:rsidRPr="00205F0F" w:rsidRDefault="004F6D5E" w:rsidP="00CA4412">
      <w:pPr>
        <w:pStyle w:val="Akapitzlist"/>
        <w:numPr>
          <w:ilvl w:val="1"/>
          <w:numId w:val="11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jest operatorem systemu dystrybucyjnego,</w:t>
      </w:r>
    </w:p>
    <w:p w:rsidR="004F6D5E" w:rsidRPr="00205F0F" w:rsidRDefault="008F1993" w:rsidP="00CA4412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</w:t>
      </w:r>
      <w:r w:rsidR="004F6D5E" w:rsidRPr="00205F0F">
        <w:rPr>
          <w:rFonts w:ascii="Arial" w:hAnsi="Arial" w:cs="Arial"/>
          <w:sz w:val="20"/>
          <w:szCs w:val="20"/>
        </w:rPr>
        <w:t xml:space="preserve">jest Przedsiębiorstwem energetycznym przyłączonym do sieci </w:t>
      </w:r>
      <w:r w:rsidR="004F6D5E" w:rsidRPr="00205F0F">
        <w:rPr>
          <w:rFonts w:ascii="Arial" w:hAnsi="Arial" w:cs="Arial"/>
          <w:b/>
          <w:bCs/>
          <w:sz w:val="20"/>
          <w:szCs w:val="20"/>
        </w:rPr>
        <w:t>OSD</w:t>
      </w:r>
      <w:r w:rsidR="004F6D5E" w:rsidRPr="00205F0F">
        <w:rPr>
          <w:rFonts w:ascii="Arial" w:hAnsi="Arial" w:cs="Arial"/>
          <w:sz w:val="20"/>
          <w:szCs w:val="20"/>
        </w:rPr>
        <w:t xml:space="preserve"> świadczącym usługi </w:t>
      </w:r>
      <w:proofErr w:type="spellStart"/>
      <w:r w:rsidR="004F6D5E" w:rsidRPr="00205F0F">
        <w:rPr>
          <w:rFonts w:ascii="Arial" w:hAnsi="Arial" w:cs="Arial"/>
          <w:sz w:val="20"/>
          <w:szCs w:val="20"/>
        </w:rPr>
        <w:t>przesyłu</w:t>
      </w:r>
      <w:proofErr w:type="spellEnd"/>
      <w:r w:rsidR="004F6D5E" w:rsidRPr="00205F0F">
        <w:rPr>
          <w:rFonts w:ascii="Arial" w:hAnsi="Arial" w:cs="Arial"/>
          <w:sz w:val="20"/>
          <w:szCs w:val="20"/>
        </w:rPr>
        <w:t xml:space="preserve"> lub dystrybucji energii elektrycznej dla odbiorców przyłączonych do jego </w:t>
      </w:r>
      <w:r w:rsidR="008E4452" w:rsidRPr="00205F0F">
        <w:rPr>
          <w:rFonts w:ascii="Arial" w:hAnsi="Arial" w:cs="Arial"/>
          <w:sz w:val="20"/>
          <w:szCs w:val="20"/>
        </w:rPr>
        <w:t>sieci korzystających z</w:t>
      </w:r>
      <w:r w:rsidR="00205F0F">
        <w:rPr>
          <w:rFonts w:ascii="Arial" w:hAnsi="Arial" w:cs="Arial"/>
          <w:sz w:val="20"/>
          <w:szCs w:val="20"/>
        </w:rPr>
        <w:t> </w:t>
      </w:r>
      <w:r w:rsidR="004F6D5E" w:rsidRPr="00205F0F">
        <w:rPr>
          <w:rFonts w:ascii="Arial" w:hAnsi="Arial" w:cs="Arial"/>
          <w:sz w:val="20"/>
          <w:szCs w:val="20"/>
        </w:rPr>
        <w:t xml:space="preserve">Systemu Elektroenergetycznego. </w:t>
      </w:r>
    </w:p>
    <w:p w:rsidR="00205F0F" w:rsidRDefault="00205F0F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6D5E" w:rsidRPr="00E73BE8" w:rsidRDefault="004F6D5E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</w:t>
      </w:r>
      <w:r w:rsidR="00860C9F" w:rsidRPr="00E73B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BE8">
        <w:rPr>
          <w:rFonts w:ascii="Arial" w:hAnsi="Arial" w:cs="Arial"/>
          <w:b/>
          <w:bCs/>
          <w:sz w:val="20"/>
          <w:szCs w:val="20"/>
        </w:rPr>
        <w:t>5</w:t>
      </w:r>
    </w:p>
    <w:p w:rsidR="00860C9F" w:rsidRPr="00E73BE8" w:rsidRDefault="00014621" w:rsidP="007B2B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Podstawowe obowiązki Stron</w:t>
      </w:r>
    </w:p>
    <w:p w:rsidR="00860C9F" w:rsidRPr="00205F0F" w:rsidRDefault="00860C9F" w:rsidP="007B2B3C">
      <w:pPr>
        <w:pStyle w:val="Akapitzlist"/>
        <w:numPr>
          <w:ilvl w:val="2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05F0F">
        <w:rPr>
          <w:rFonts w:ascii="Arial" w:hAnsi="Arial" w:cs="Arial"/>
          <w:sz w:val="20"/>
          <w:szCs w:val="20"/>
        </w:rPr>
        <w:t xml:space="preserve">Do podstawowych obowiązków </w:t>
      </w:r>
      <w:r w:rsidRPr="00205F0F">
        <w:rPr>
          <w:rFonts w:ascii="Arial" w:hAnsi="Arial" w:cs="Arial"/>
          <w:b/>
          <w:bCs/>
          <w:sz w:val="20"/>
          <w:szCs w:val="20"/>
        </w:rPr>
        <w:t>OSD</w:t>
      </w:r>
      <w:r w:rsidRPr="00205F0F">
        <w:rPr>
          <w:rFonts w:ascii="Arial" w:hAnsi="Arial" w:cs="Arial"/>
          <w:sz w:val="20"/>
          <w:szCs w:val="20"/>
        </w:rPr>
        <w:t xml:space="preserve"> należy:</w:t>
      </w:r>
    </w:p>
    <w:p w:rsidR="00860C9F" w:rsidRPr="00205F0F" w:rsidRDefault="00860C9F" w:rsidP="00CA4412">
      <w:pPr>
        <w:pStyle w:val="Akapitzlist"/>
        <w:numPr>
          <w:ilvl w:val="1"/>
          <w:numId w:val="1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dostarczanie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energii elektrycznej z zachowaniem standardów ja</w:t>
      </w:r>
      <w:r w:rsidR="00B8228D">
        <w:rPr>
          <w:rFonts w:ascii="Arial" w:hAnsi="Arial" w:cs="Arial"/>
          <w:sz w:val="20"/>
          <w:szCs w:val="20"/>
        </w:rPr>
        <w:t>kościowych obsługi odbiorców, o </w:t>
      </w:r>
      <w:r w:rsidRPr="00205F0F">
        <w:rPr>
          <w:rFonts w:ascii="Arial" w:hAnsi="Arial" w:cs="Arial"/>
          <w:sz w:val="20"/>
          <w:szCs w:val="20"/>
        </w:rPr>
        <w:t>których mowa w § 11 oraz obowiązującymi parametrami jakościowymi, o których mowa w § 10;</w:t>
      </w:r>
    </w:p>
    <w:p w:rsidR="00860C9F" w:rsidRPr="00205F0F" w:rsidRDefault="00860C9F" w:rsidP="00CA4412">
      <w:pPr>
        <w:pStyle w:val="Akapitzlist"/>
        <w:numPr>
          <w:ilvl w:val="1"/>
          <w:numId w:val="1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powiadamianie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</w:t>
      </w:r>
      <w:r w:rsidRPr="00205F0F">
        <w:rPr>
          <w:rFonts w:ascii="Arial" w:hAnsi="Arial" w:cs="Arial"/>
          <w:b/>
          <w:bCs/>
          <w:sz w:val="20"/>
          <w:szCs w:val="20"/>
        </w:rPr>
        <w:t xml:space="preserve">Odbiorcy </w:t>
      </w:r>
      <w:r w:rsidRPr="00205F0F">
        <w:rPr>
          <w:rFonts w:ascii="Arial" w:hAnsi="Arial" w:cs="Arial"/>
          <w:sz w:val="20"/>
          <w:szCs w:val="20"/>
        </w:rPr>
        <w:t>o terminach i czasie planowanych przerw w dostarczaniu energii elektrycznej;</w:t>
      </w:r>
    </w:p>
    <w:p w:rsidR="00860C9F" w:rsidRPr="00205F0F" w:rsidRDefault="00860C9F" w:rsidP="00CA4412">
      <w:pPr>
        <w:pStyle w:val="Akapitzlist"/>
        <w:numPr>
          <w:ilvl w:val="1"/>
          <w:numId w:val="1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niezwłoczne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przystępowanie do likwidacji awarii i usuwania zakłóceń w dostarczaniu energii elektrycznej;</w:t>
      </w:r>
    </w:p>
    <w:p w:rsidR="00860C9F" w:rsidRPr="00205F0F" w:rsidRDefault="00860C9F" w:rsidP="00CA4412">
      <w:pPr>
        <w:pStyle w:val="Akapitzlist"/>
        <w:numPr>
          <w:ilvl w:val="1"/>
          <w:numId w:val="1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przekazywanie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danych pomiarowych </w:t>
      </w:r>
      <w:r w:rsidRPr="00205F0F">
        <w:rPr>
          <w:rFonts w:ascii="Arial" w:hAnsi="Arial" w:cs="Arial"/>
          <w:b/>
          <w:bCs/>
          <w:sz w:val="20"/>
          <w:szCs w:val="20"/>
        </w:rPr>
        <w:t>Odbiorcy</w:t>
      </w:r>
      <w:r w:rsidRPr="00205F0F">
        <w:rPr>
          <w:rFonts w:ascii="Arial" w:hAnsi="Arial" w:cs="Arial"/>
          <w:sz w:val="20"/>
          <w:szCs w:val="20"/>
        </w:rPr>
        <w:t xml:space="preserve">, </w:t>
      </w:r>
      <w:r w:rsidRPr="00205F0F">
        <w:rPr>
          <w:rFonts w:ascii="Arial" w:hAnsi="Arial" w:cs="Arial"/>
          <w:b/>
          <w:sz w:val="20"/>
          <w:szCs w:val="20"/>
        </w:rPr>
        <w:t>Sprzedawcy</w:t>
      </w:r>
      <w:r w:rsidRPr="00205F0F">
        <w:rPr>
          <w:rFonts w:ascii="Arial" w:hAnsi="Arial" w:cs="Arial"/>
          <w:sz w:val="20"/>
          <w:szCs w:val="20"/>
        </w:rPr>
        <w:t xml:space="preserve"> oraz </w:t>
      </w:r>
      <w:r w:rsidRPr="00205F0F">
        <w:rPr>
          <w:rFonts w:ascii="Arial" w:hAnsi="Arial" w:cs="Arial"/>
          <w:b/>
          <w:bCs/>
          <w:sz w:val="20"/>
          <w:szCs w:val="20"/>
        </w:rPr>
        <w:t>POB</w:t>
      </w:r>
      <w:r w:rsidRPr="00205F0F">
        <w:rPr>
          <w:rFonts w:ascii="Arial" w:hAnsi="Arial" w:cs="Arial"/>
          <w:sz w:val="20"/>
          <w:szCs w:val="20"/>
        </w:rPr>
        <w:t>;</w:t>
      </w:r>
    </w:p>
    <w:p w:rsidR="00860C9F" w:rsidRPr="00205F0F" w:rsidRDefault="00860C9F" w:rsidP="00CA4412">
      <w:pPr>
        <w:pStyle w:val="Akapitzlist"/>
        <w:numPr>
          <w:ilvl w:val="1"/>
          <w:numId w:val="1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umożliwianie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wglądu do wskazań </w:t>
      </w:r>
      <w:r w:rsidRPr="00205F0F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205F0F">
        <w:rPr>
          <w:rFonts w:ascii="Arial" w:hAnsi="Arial" w:cs="Arial"/>
          <w:sz w:val="20"/>
          <w:szCs w:val="20"/>
        </w:rPr>
        <w:t xml:space="preserve"> oraz dokumentów stanowiących podstawę do rozliczeń za dostarczoną energię elektryczną, a także do wyników kontroli prawidłowości wskazań tych układów;</w:t>
      </w:r>
    </w:p>
    <w:p w:rsidR="00DE122A" w:rsidRPr="00205F0F" w:rsidRDefault="00860C9F" w:rsidP="00CA4412">
      <w:pPr>
        <w:pStyle w:val="Akapitzlist"/>
        <w:numPr>
          <w:ilvl w:val="1"/>
          <w:numId w:val="1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wydanie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</w:t>
      </w:r>
      <w:r w:rsidRPr="00205F0F">
        <w:rPr>
          <w:rFonts w:ascii="Arial" w:hAnsi="Arial" w:cs="Arial"/>
          <w:b/>
          <w:bCs/>
          <w:sz w:val="20"/>
          <w:szCs w:val="20"/>
        </w:rPr>
        <w:t>Odbiorcy</w:t>
      </w:r>
      <w:r w:rsidRPr="00205F0F">
        <w:rPr>
          <w:rFonts w:ascii="Arial" w:hAnsi="Arial" w:cs="Arial"/>
          <w:sz w:val="20"/>
          <w:szCs w:val="20"/>
        </w:rPr>
        <w:t xml:space="preserve"> dokumentu zawierającego dane identyfikujące </w:t>
      </w:r>
      <w:r w:rsidRPr="00205F0F">
        <w:rPr>
          <w:rFonts w:ascii="Arial" w:hAnsi="Arial" w:cs="Arial"/>
          <w:b/>
          <w:bCs/>
          <w:sz w:val="20"/>
          <w:szCs w:val="20"/>
        </w:rPr>
        <w:t>układ pomiarowo-rozliczeniowy</w:t>
      </w:r>
      <w:r w:rsidR="00B8228D">
        <w:rPr>
          <w:rFonts w:ascii="Arial" w:hAnsi="Arial" w:cs="Arial"/>
          <w:sz w:val="20"/>
          <w:szCs w:val="20"/>
        </w:rPr>
        <w:t xml:space="preserve"> i </w:t>
      </w:r>
      <w:r w:rsidRPr="00205F0F">
        <w:rPr>
          <w:rFonts w:ascii="Arial" w:hAnsi="Arial" w:cs="Arial"/>
          <w:sz w:val="20"/>
          <w:szCs w:val="20"/>
        </w:rPr>
        <w:t xml:space="preserve">stan wskazań licznika w chwili demontażu, w przypadku wymiany </w:t>
      </w:r>
      <w:r w:rsidRPr="00205F0F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205F0F">
        <w:rPr>
          <w:rFonts w:ascii="Arial" w:hAnsi="Arial" w:cs="Arial"/>
          <w:sz w:val="20"/>
          <w:szCs w:val="20"/>
        </w:rPr>
        <w:t xml:space="preserve"> w trakcie dostarczania energii elektrycznej, a także </w:t>
      </w:r>
      <w:r w:rsidR="00C56535" w:rsidRPr="00205F0F">
        <w:rPr>
          <w:rFonts w:ascii="Arial" w:hAnsi="Arial" w:cs="Arial"/>
          <w:sz w:val="20"/>
          <w:szCs w:val="20"/>
        </w:rPr>
        <w:t>po zakończeniu jej dostarczania;</w:t>
      </w:r>
      <w:r w:rsidRPr="00205F0F">
        <w:rPr>
          <w:rFonts w:ascii="Arial" w:hAnsi="Arial" w:cs="Arial"/>
          <w:sz w:val="20"/>
          <w:szCs w:val="20"/>
        </w:rPr>
        <w:t xml:space="preserve"> </w:t>
      </w:r>
    </w:p>
    <w:p w:rsidR="00C56535" w:rsidRPr="00205F0F" w:rsidRDefault="00C56535" w:rsidP="00CA4412">
      <w:pPr>
        <w:pStyle w:val="Akapitzlist"/>
        <w:numPr>
          <w:ilvl w:val="1"/>
          <w:numId w:val="1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instalowanie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, na własny koszt </w:t>
      </w:r>
      <w:r w:rsidRPr="00205F0F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="009C6831" w:rsidRPr="00205F0F">
        <w:rPr>
          <w:rFonts w:ascii="Arial" w:hAnsi="Arial" w:cs="Arial"/>
          <w:b/>
          <w:bCs/>
          <w:sz w:val="20"/>
          <w:szCs w:val="20"/>
        </w:rPr>
        <w:t xml:space="preserve"> </w:t>
      </w:r>
      <w:r w:rsidR="009C6831" w:rsidRPr="00205F0F">
        <w:rPr>
          <w:rFonts w:ascii="Arial" w:hAnsi="Arial" w:cs="Arial"/>
          <w:bCs/>
          <w:sz w:val="20"/>
          <w:szCs w:val="20"/>
        </w:rPr>
        <w:t>dla odbiorców zaliczonych do IV i V grupy przyłączeniowej</w:t>
      </w:r>
      <w:r w:rsidRPr="00205F0F">
        <w:rPr>
          <w:rFonts w:ascii="Arial" w:hAnsi="Arial" w:cs="Arial"/>
          <w:sz w:val="20"/>
          <w:szCs w:val="20"/>
        </w:rPr>
        <w:t>.</w:t>
      </w:r>
    </w:p>
    <w:p w:rsidR="00860C9F" w:rsidRPr="00205F0F" w:rsidRDefault="00860C9F" w:rsidP="00CA4412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205F0F">
        <w:rPr>
          <w:rFonts w:ascii="Arial" w:hAnsi="Arial" w:cs="Arial"/>
          <w:sz w:val="20"/>
          <w:szCs w:val="20"/>
        </w:rPr>
        <w:t xml:space="preserve">Do podstawowych obowiązków </w:t>
      </w:r>
      <w:r w:rsidRPr="00205F0F">
        <w:rPr>
          <w:rFonts w:ascii="Arial" w:hAnsi="Arial" w:cs="Arial"/>
          <w:b/>
          <w:bCs/>
          <w:sz w:val="20"/>
          <w:szCs w:val="20"/>
        </w:rPr>
        <w:t>Odbiorcy</w:t>
      </w:r>
      <w:r w:rsidRPr="00205F0F">
        <w:rPr>
          <w:rFonts w:ascii="Arial" w:hAnsi="Arial" w:cs="Arial"/>
          <w:sz w:val="20"/>
          <w:szCs w:val="20"/>
        </w:rPr>
        <w:t xml:space="preserve"> należy:</w:t>
      </w:r>
    </w:p>
    <w:p w:rsidR="00860C9F" w:rsidRPr="00205F0F" w:rsidRDefault="00AB4E3B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odbiór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energii elektrycznej w miejscach dostarczania określonych w </w:t>
      </w:r>
      <w:r w:rsidRPr="00205F0F">
        <w:rPr>
          <w:rFonts w:ascii="Arial" w:hAnsi="Arial" w:cs="Arial"/>
          <w:b/>
          <w:bCs/>
          <w:sz w:val="20"/>
          <w:szCs w:val="20"/>
        </w:rPr>
        <w:t>Umowie</w:t>
      </w:r>
      <w:r w:rsidRPr="00205F0F">
        <w:rPr>
          <w:rFonts w:ascii="Arial" w:hAnsi="Arial" w:cs="Arial"/>
          <w:sz w:val="20"/>
          <w:szCs w:val="20"/>
        </w:rPr>
        <w:t>;</w:t>
      </w:r>
    </w:p>
    <w:p w:rsidR="00AB4E3B" w:rsidRPr="00205F0F" w:rsidRDefault="00AB4E3B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terminowe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regulowanie należności wynikających z Umowy oraz</w:t>
      </w:r>
      <w:r w:rsidR="00B8228D">
        <w:rPr>
          <w:rFonts w:ascii="Arial" w:hAnsi="Arial" w:cs="Arial"/>
          <w:sz w:val="20"/>
          <w:szCs w:val="20"/>
        </w:rPr>
        <w:t xml:space="preserve"> innych należności związanych z </w:t>
      </w:r>
      <w:r w:rsidRPr="00205F0F">
        <w:rPr>
          <w:rFonts w:ascii="Arial" w:hAnsi="Arial" w:cs="Arial"/>
          <w:sz w:val="20"/>
          <w:szCs w:val="20"/>
        </w:rPr>
        <w:t>pobieraniem energii elektrycznej;</w:t>
      </w:r>
    </w:p>
    <w:p w:rsidR="00AB4E3B" w:rsidRPr="00205F0F" w:rsidRDefault="00AB4E3B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pobiera</w:t>
      </w:r>
      <w:r w:rsidR="005B7EB4" w:rsidRPr="00205F0F">
        <w:rPr>
          <w:rFonts w:ascii="Arial" w:hAnsi="Arial" w:cs="Arial"/>
          <w:sz w:val="20"/>
          <w:szCs w:val="20"/>
        </w:rPr>
        <w:t>nie</w:t>
      </w:r>
      <w:proofErr w:type="gramEnd"/>
      <w:r w:rsidR="005B7EB4" w:rsidRPr="00205F0F">
        <w:rPr>
          <w:rFonts w:ascii="Arial" w:hAnsi="Arial" w:cs="Arial"/>
          <w:sz w:val="20"/>
          <w:szCs w:val="20"/>
        </w:rPr>
        <w:t xml:space="preserve"> mocy i energii elektrycznej zgodnie z obowiązującymi przepisami prawa oraz postanowieniami </w:t>
      </w:r>
      <w:r w:rsidR="005B7EB4" w:rsidRPr="00205F0F">
        <w:rPr>
          <w:rFonts w:ascii="Arial" w:hAnsi="Arial" w:cs="Arial"/>
          <w:b/>
          <w:bCs/>
          <w:sz w:val="20"/>
          <w:szCs w:val="20"/>
        </w:rPr>
        <w:t>Umowy</w:t>
      </w:r>
      <w:r w:rsidR="005B7EB4" w:rsidRPr="00205F0F">
        <w:rPr>
          <w:rFonts w:ascii="Arial" w:hAnsi="Arial" w:cs="Arial"/>
          <w:sz w:val="20"/>
          <w:szCs w:val="20"/>
        </w:rPr>
        <w:t xml:space="preserve">, w sposób nie powodujący zakłóceń w dostawie energii elektrycznej dla innych odbiorców i nie zagrażający urządzeniom </w:t>
      </w:r>
      <w:r w:rsidR="005B7EB4" w:rsidRPr="00205F0F">
        <w:rPr>
          <w:rFonts w:ascii="Arial" w:hAnsi="Arial" w:cs="Arial"/>
          <w:b/>
          <w:bCs/>
          <w:sz w:val="20"/>
          <w:szCs w:val="20"/>
        </w:rPr>
        <w:t>OSD</w:t>
      </w:r>
      <w:r w:rsidR="005B7EB4" w:rsidRPr="00205F0F">
        <w:rPr>
          <w:rFonts w:ascii="Arial" w:hAnsi="Arial" w:cs="Arial"/>
          <w:sz w:val="20"/>
          <w:szCs w:val="20"/>
        </w:rPr>
        <w:t xml:space="preserve"> oraz utrzymywania należącej do niego sieci lub wewnętrznej instalacji zasilającej i odbiorczej, w należytym stanie technicznym, poprzez prowadzenie eksploatacji swoich urządzeń i instalacji zgodnie z zasadami określonymi w obowiązujących przepisach prawa;</w:t>
      </w:r>
    </w:p>
    <w:p w:rsidR="005B7EB4" w:rsidRPr="00205F0F" w:rsidRDefault="005B7EB4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utrzymywanie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użytkowanej nieruchomości w sposób nie powodujący utrudnień w prawidłowym funkcjonowaniu sieci dystrybucyjnej OSD, a w szczególności do zachowania wymaganych odległości od istniejących urządzeń, w przypadku stawiania obiektów budowlanych i sadzenia drzew oraz już istniejącego drzewostanu;</w:t>
      </w:r>
    </w:p>
    <w:p w:rsidR="005B7EB4" w:rsidRPr="00205F0F" w:rsidRDefault="00BA2D6F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umożliwienie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uprawnionym przedstawicielom </w:t>
      </w:r>
      <w:r w:rsidRPr="00205F0F">
        <w:rPr>
          <w:rFonts w:ascii="Arial" w:hAnsi="Arial" w:cs="Arial"/>
          <w:b/>
          <w:bCs/>
          <w:sz w:val="20"/>
          <w:szCs w:val="20"/>
        </w:rPr>
        <w:t>OSD</w:t>
      </w:r>
      <w:r w:rsidRPr="00205F0F">
        <w:rPr>
          <w:rFonts w:ascii="Arial" w:hAnsi="Arial" w:cs="Arial"/>
          <w:sz w:val="20"/>
          <w:szCs w:val="20"/>
        </w:rPr>
        <w:t xml:space="preserve"> dostępu, wraz z niezbędnym sprzętem, do urządzeń oraz </w:t>
      </w:r>
      <w:r w:rsidRPr="00205F0F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205F0F">
        <w:rPr>
          <w:rFonts w:ascii="Arial" w:hAnsi="Arial" w:cs="Arial"/>
          <w:sz w:val="20"/>
          <w:szCs w:val="20"/>
        </w:rPr>
        <w:t xml:space="preserve"> znajdującego się na terenie lub w obiekcie </w:t>
      </w:r>
      <w:r w:rsidRPr="00205F0F">
        <w:rPr>
          <w:rFonts w:ascii="Arial" w:hAnsi="Arial" w:cs="Arial"/>
          <w:b/>
          <w:bCs/>
          <w:sz w:val="20"/>
          <w:szCs w:val="20"/>
        </w:rPr>
        <w:t>Odbiorcy</w:t>
      </w:r>
      <w:r w:rsidRPr="00205F0F">
        <w:rPr>
          <w:rFonts w:ascii="Arial" w:hAnsi="Arial" w:cs="Arial"/>
          <w:sz w:val="20"/>
          <w:szCs w:val="20"/>
        </w:rPr>
        <w:t xml:space="preserve">, w celu wykonania prac eksploatacyjnych, usunięcia awarii w sieci dystrybucyjnej </w:t>
      </w:r>
      <w:r w:rsidRPr="00205F0F">
        <w:rPr>
          <w:rFonts w:ascii="Arial" w:hAnsi="Arial" w:cs="Arial"/>
          <w:b/>
          <w:bCs/>
          <w:sz w:val="20"/>
          <w:szCs w:val="20"/>
        </w:rPr>
        <w:t xml:space="preserve">OSD, </w:t>
      </w:r>
      <w:r w:rsidRPr="00205F0F">
        <w:rPr>
          <w:rFonts w:ascii="Arial" w:hAnsi="Arial" w:cs="Arial"/>
          <w:sz w:val="20"/>
          <w:szCs w:val="20"/>
        </w:rPr>
        <w:t xml:space="preserve">odczytu wskazań </w:t>
      </w:r>
      <w:r w:rsidRPr="00205F0F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205F0F">
        <w:rPr>
          <w:rFonts w:ascii="Arial" w:hAnsi="Arial" w:cs="Arial"/>
          <w:sz w:val="20"/>
          <w:szCs w:val="20"/>
        </w:rPr>
        <w:t xml:space="preserve">, w szczególności w okresach rozliczeniowych, kontroli </w:t>
      </w:r>
      <w:r w:rsidRPr="00205F0F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205F0F">
        <w:rPr>
          <w:rFonts w:ascii="Arial" w:hAnsi="Arial" w:cs="Arial"/>
          <w:sz w:val="20"/>
          <w:szCs w:val="20"/>
        </w:rPr>
        <w:t xml:space="preserve"> oraz stanu plomb, kontroli dotrzymywania warunków Umowy i prawidłowości rozliczeń;</w:t>
      </w:r>
    </w:p>
    <w:p w:rsidR="00977BC0" w:rsidRPr="00205F0F" w:rsidRDefault="00977BC0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lastRenderedPageBreak/>
        <w:t>zabezpieczenie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przed uszkodzeniem </w:t>
      </w:r>
      <w:r w:rsidRPr="00205F0F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205F0F">
        <w:rPr>
          <w:rFonts w:ascii="Arial" w:hAnsi="Arial" w:cs="Arial"/>
          <w:sz w:val="20"/>
          <w:szCs w:val="20"/>
        </w:rPr>
        <w:t xml:space="preserve">, w szczególności plomb nałożonych przed uprawnione podmioty i </w:t>
      </w:r>
      <w:r w:rsidRPr="00205F0F">
        <w:rPr>
          <w:rFonts w:ascii="Arial" w:hAnsi="Arial" w:cs="Arial"/>
          <w:b/>
          <w:bCs/>
          <w:sz w:val="20"/>
          <w:szCs w:val="20"/>
        </w:rPr>
        <w:t>OSD</w:t>
      </w:r>
      <w:r w:rsidRPr="00205F0F">
        <w:rPr>
          <w:rFonts w:ascii="Arial" w:hAnsi="Arial" w:cs="Arial"/>
          <w:sz w:val="20"/>
          <w:szCs w:val="20"/>
        </w:rPr>
        <w:t xml:space="preserve"> oraz plomb </w:t>
      </w:r>
      <w:r w:rsidRPr="00205F0F">
        <w:rPr>
          <w:rFonts w:ascii="Arial" w:hAnsi="Arial" w:cs="Arial"/>
          <w:b/>
          <w:bCs/>
          <w:sz w:val="20"/>
          <w:szCs w:val="20"/>
        </w:rPr>
        <w:t>zabezpieczeń przelicznikowych</w:t>
      </w:r>
      <w:r w:rsidRPr="00205F0F">
        <w:rPr>
          <w:rFonts w:ascii="Arial" w:hAnsi="Arial" w:cs="Arial"/>
          <w:sz w:val="20"/>
          <w:szCs w:val="20"/>
        </w:rPr>
        <w:t xml:space="preserve">, jeżeli znajdują się na terenie lub w obiekcie </w:t>
      </w:r>
      <w:r w:rsidRPr="00205F0F">
        <w:rPr>
          <w:rFonts w:ascii="Arial" w:hAnsi="Arial" w:cs="Arial"/>
          <w:b/>
          <w:bCs/>
          <w:sz w:val="20"/>
          <w:szCs w:val="20"/>
        </w:rPr>
        <w:t>Odbiorcy</w:t>
      </w:r>
      <w:r w:rsidRPr="00205F0F">
        <w:rPr>
          <w:rFonts w:ascii="Arial" w:hAnsi="Arial" w:cs="Arial"/>
          <w:sz w:val="20"/>
          <w:szCs w:val="20"/>
        </w:rPr>
        <w:t>;</w:t>
      </w:r>
    </w:p>
    <w:p w:rsidR="00977BC0" w:rsidRPr="00205F0F" w:rsidRDefault="00977BC0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dostosowanie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swoich urządzeń do zmienionych warunków funkcjonowania sieci dystrybucyjnej </w:t>
      </w:r>
      <w:r w:rsidRPr="00205F0F">
        <w:rPr>
          <w:rFonts w:ascii="Arial" w:hAnsi="Arial" w:cs="Arial"/>
          <w:b/>
          <w:bCs/>
          <w:sz w:val="20"/>
          <w:szCs w:val="20"/>
        </w:rPr>
        <w:t>OSD</w:t>
      </w:r>
      <w:r w:rsidRPr="00205F0F">
        <w:rPr>
          <w:rFonts w:ascii="Arial" w:hAnsi="Arial" w:cs="Arial"/>
          <w:sz w:val="20"/>
          <w:szCs w:val="20"/>
        </w:rPr>
        <w:t>, o których został uprzednio powiadomiony, zgodnie z wymaganiami określonymi w odrębnych przepisach;</w:t>
      </w:r>
    </w:p>
    <w:p w:rsidR="00977BC0" w:rsidRPr="00205F0F" w:rsidRDefault="00977BC0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niezwłoczne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poinformowanie </w:t>
      </w:r>
      <w:r w:rsidRPr="00205F0F">
        <w:rPr>
          <w:rFonts w:ascii="Arial" w:hAnsi="Arial" w:cs="Arial"/>
          <w:b/>
          <w:bCs/>
          <w:sz w:val="20"/>
          <w:szCs w:val="20"/>
        </w:rPr>
        <w:t>OSD</w:t>
      </w:r>
      <w:r w:rsidRPr="00205F0F">
        <w:rPr>
          <w:rFonts w:ascii="Arial" w:hAnsi="Arial" w:cs="Arial"/>
          <w:sz w:val="20"/>
          <w:szCs w:val="20"/>
        </w:rPr>
        <w:t xml:space="preserve"> o zauważonych wadach lub usterkach w pracy sieci dystrybucyjnej </w:t>
      </w:r>
      <w:r w:rsidRPr="00205F0F">
        <w:rPr>
          <w:rFonts w:ascii="Arial" w:hAnsi="Arial" w:cs="Arial"/>
          <w:b/>
          <w:bCs/>
          <w:sz w:val="20"/>
          <w:szCs w:val="20"/>
        </w:rPr>
        <w:t>OSD</w:t>
      </w:r>
      <w:r w:rsidRPr="00205F0F">
        <w:rPr>
          <w:rFonts w:ascii="Arial" w:hAnsi="Arial" w:cs="Arial"/>
          <w:sz w:val="20"/>
          <w:szCs w:val="20"/>
        </w:rPr>
        <w:t xml:space="preserve"> i w </w:t>
      </w:r>
      <w:r w:rsidRPr="00205F0F">
        <w:rPr>
          <w:rFonts w:ascii="Arial" w:hAnsi="Arial" w:cs="Arial"/>
          <w:b/>
          <w:bCs/>
          <w:sz w:val="20"/>
          <w:szCs w:val="20"/>
        </w:rPr>
        <w:t>układzie pomiarowo-rozliczeniowym</w:t>
      </w:r>
      <w:r w:rsidRPr="00205F0F">
        <w:rPr>
          <w:rFonts w:ascii="Arial" w:hAnsi="Arial" w:cs="Arial"/>
          <w:sz w:val="20"/>
          <w:szCs w:val="20"/>
        </w:rPr>
        <w:t xml:space="preserve"> oraz o innych okolicznościach mających wpływ na możliwość niewłaściwego rozliczania usługi dystrybucji energii elektrycznej, a także o zmianie celu wykorzystywania energii elektrycznej;</w:t>
      </w:r>
    </w:p>
    <w:p w:rsidR="00977BC0" w:rsidRPr="00205F0F" w:rsidRDefault="00977BC0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umożliwienie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dokonania odczytu wskazań układu pomiarowo-rozliczeniowego na dzień rozwiązania Umowy, z uwzględnieniem postanowień §14;</w:t>
      </w:r>
    </w:p>
    <w:p w:rsidR="00977BC0" w:rsidRPr="00205F0F" w:rsidRDefault="00977BC0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powierzanie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budowy lub dokonywanie zmian w instalacji elektrycznej osobom posiadającym odpowiednie uprawnienia i kwalifikacje;</w:t>
      </w:r>
    </w:p>
    <w:p w:rsidR="00977BC0" w:rsidRPr="00205F0F" w:rsidRDefault="00977BC0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aktualizowania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wszelkich danych zawartych w Umowie mają</w:t>
      </w:r>
      <w:r w:rsidR="00B8228D">
        <w:rPr>
          <w:rFonts w:ascii="Arial" w:hAnsi="Arial" w:cs="Arial"/>
          <w:sz w:val="20"/>
          <w:szCs w:val="20"/>
        </w:rPr>
        <w:t>cych wpływ na jej realizację, w </w:t>
      </w:r>
      <w:r w:rsidRPr="00205F0F">
        <w:rPr>
          <w:rFonts w:ascii="Arial" w:hAnsi="Arial" w:cs="Arial"/>
          <w:sz w:val="20"/>
          <w:szCs w:val="20"/>
        </w:rPr>
        <w:t>szczególności pisemnego zgłaszania każdorazowej zmiany adresu zamieszkania i adresu korespondencyjnego, najpóźniej w terminie 14 dni od daty tej zmiany;</w:t>
      </w:r>
    </w:p>
    <w:p w:rsidR="00977BC0" w:rsidRPr="00205F0F" w:rsidRDefault="00B83D36" w:rsidP="00CA4412">
      <w:pPr>
        <w:pStyle w:val="Akapitzlist"/>
        <w:numPr>
          <w:ilvl w:val="1"/>
          <w:numId w:val="1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205F0F">
        <w:rPr>
          <w:rFonts w:ascii="Arial" w:hAnsi="Arial" w:cs="Arial"/>
          <w:sz w:val="20"/>
          <w:szCs w:val="20"/>
        </w:rPr>
        <w:t>uzgadnianie</w:t>
      </w:r>
      <w:proofErr w:type="gramEnd"/>
      <w:r w:rsidRPr="00205F0F">
        <w:rPr>
          <w:rFonts w:ascii="Arial" w:hAnsi="Arial" w:cs="Arial"/>
          <w:sz w:val="20"/>
          <w:szCs w:val="20"/>
        </w:rPr>
        <w:t xml:space="preserve"> i nastawianie układów automatyki i zabezpieczeń na urządzeniach będących własnością </w:t>
      </w:r>
      <w:r w:rsidRPr="00205F0F">
        <w:rPr>
          <w:rFonts w:ascii="Arial" w:hAnsi="Arial" w:cs="Arial"/>
          <w:b/>
          <w:bCs/>
          <w:sz w:val="20"/>
          <w:szCs w:val="20"/>
        </w:rPr>
        <w:t xml:space="preserve">Odbiorcy </w:t>
      </w:r>
      <w:r w:rsidRPr="00205F0F">
        <w:rPr>
          <w:rFonts w:ascii="Arial" w:hAnsi="Arial" w:cs="Arial"/>
          <w:sz w:val="20"/>
          <w:szCs w:val="20"/>
        </w:rPr>
        <w:t xml:space="preserve">zgodnie z </w:t>
      </w:r>
      <w:proofErr w:type="spellStart"/>
      <w:r w:rsidRPr="00205F0F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205F0F">
        <w:rPr>
          <w:rFonts w:ascii="Arial" w:hAnsi="Arial" w:cs="Arial"/>
          <w:sz w:val="20"/>
          <w:szCs w:val="20"/>
        </w:rPr>
        <w:t xml:space="preserve"> i </w:t>
      </w:r>
      <w:r w:rsidRPr="00205F0F">
        <w:rPr>
          <w:rFonts w:ascii="Arial" w:hAnsi="Arial" w:cs="Arial"/>
          <w:b/>
          <w:bCs/>
          <w:sz w:val="20"/>
          <w:szCs w:val="20"/>
        </w:rPr>
        <w:t>Umow</w:t>
      </w:r>
      <w:r w:rsidRPr="00205F0F">
        <w:rPr>
          <w:rFonts w:ascii="Arial" w:hAnsi="Arial" w:cs="Arial"/>
          <w:sz w:val="20"/>
          <w:szCs w:val="20"/>
        </w:rPr>
        <w:t>y.</w:t>
      </w:r>
    </w:p>
    <w:p w:rsidR="00B83D36" w:rsidRPr="00E73BE8" w:rsidRDefault="00B83D36" w:rsidP="00CA4412">
      <w:pPr>
        <w:spacing w:before="100" w:beforeAutospacing="1" w:after="100" w:afterAutospacing="1" w:line="240" w:lineRule="auto"/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6</w:t>
      </w:r>
    </w:p>
    <w:p w:rsidR="00B83D36" w:rsidRPr="00E73BE8" w:rsidRDefault="00B83D36" w:rsidP="007B2B3C">
      <w:pPr>
        <w:spacing w:before="240" w:after="100" w:afterAutospacing="1" w:line="240" w:lineRule="auto"/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Warunk</w:t>
      </w:r>
      <w:r w:rsidR="00FC5EC1" w:rsidRPr="00E73BE8">
        <w:rPr>
          <w:rFonts w:ascii="Arial" w:hAnsi="Arial" w:cs="Arial"/>
          <w:b/>
          <w:bCs/>
          <w:sz w:val="20"/>
          <w:szCs w:val="20"/>
        </w:rPr>
        <w:t>i świadczenia usług dystrybucji</w:t>
      </w:r>
    </w:p>
    <w:p w:rsidR="00B83D36" w:rsidRPr="00F848F7" w:rsidRDefault="004F73E8" w:rsidP="007B2B3C">
      <w:pPr>
        <w:pStyle w:val="Akapitzlist"/>
        <w:numPr>
          <w:ilvl w:val="0"/>
          <w:numId w:val="15"/>
        </w:numPr>
        <w:spacing w:before="240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W przypadku stwierdzenia, w wyniku wykonywania przez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czynności związanych z dystrybucją energii elektrycznej lub kontroli dotrzymywania warunków </w:t>
      </w:r>
      <w:r w:rsidRPr="00F848F7">
        <w:rPr>
          <w:rFonts w:ascii="Arial" w:hAnsi="Arial" w:cs="Arial"/>
          <w:b/>
          <w:bCs/>
          <w:sz w:val="20"/>
          <w:szCs w:val="20"/>
        </w:rPr>
        <w:t>Umowy</w:t>
      </w:r>
      <w:r w:rsidRPr="00F848F7">
        <w:rPr>
          <w:rFonts w:ascii="Arial" w:hAnsi="Arial" w:cs="Arial"/>
          <w:sz w:val="20"/>
          <w:szCs w:val="20"/>
        </w:rPr>
        <w:t xml:space="preserve">, niewykonania lub nienależytego wykonania </w:t>
      </w:r>
      <w:r w:rsidRPr="00F848F7">
        <w:rPr>
          <w:rFonts w:ascii="Arial" w:hAnsi="Arial" w:cs="Arial"/>
          <w:b/>
          <w:bCs/>
          <w:sz w:val="20"/>
          <w:szCs w:val="20"/>
        </w:rPr>
        <w:t>Umowy</w:t>
      </w:r>
      <w:r w:rsidRPr="00F848F7">
        <w:rPr>
          <w:rFonts w:ascii="Arial" w:hAnsi="Arial" w:cs="Arial"/>
          <w:sz w:val="20"/>
          <w:szCs w:val="20"/>
        </w:rPr>
        <w:t xml:space="preserve"> przez </w:t>
      </w:r>
      <w:r w:rsidRPr="00F848F7">
        <w:rPr>
          <w:rFonts w:ascii="Arial" w:hAnsi="Arial" w:cs="Arial"/>
          <w:b/>
          <w:bCs/>
          <w:sz w:val="20"/>
          <w:szCs w:val="20"/>
        </w:rPr>
        <w:t>Odbiorcę</w:t>
      </w:r>
      <w:r w:rsidRPr="00F848F7">
        <w:rPr>
          <w:rFonts w:ascii="Arial" w:hAnsi="Arial" w:cs="Arial"/>
          <w:sz w:val="20"/>
          <w:szCs w:val="20"/>
        </w:rPr>
        <w:t xml:space="preserve">,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ma prawo wezwać </w:t>
      </w:r>
      <w:r w:rsidRPr="00F848F7">
        <w:rPr>
          <w:rFonts w:ascii="Arial" w:hAnsi="Arial" w:cs="Arial"/>
          <w:b/>
          <w:bCs/>
          <w:sz w:val="20"/>
          <w:szCs w:val="20"/>
        </w:rPr>
        <w:t>Odbiorcę</w:t>
      </w:r>
      <w:r w:rsidRPr="00F848F7">
        <w:rPr>
          <w:rFonts w:ascii="Arial" w:hAnsi="Arial" w:cs="Arial"/>
          <w:sz w:val="20"/>
          <w:szCs w:val="20"/>
        </w:rPr>
        <w:t xml:space="preserve"> do niezwłocznego usunięcia wskazanej nieprawidłowości, określając termin, po </w:t>
      </w:r>
      <w:proofErr w:type="gramStart"/>
      <w:r w:rsidRPr="00F848F7">
        <w:rPr>
          <w:rFonts w:ascii="Arial" w:hAnsi="Arial" w:cs="Arial"/>
          <w:sz w:val="20"/>
          <w:szCs w:val="20"/>
        </w:rPr>
        <w:t>upływie którego</w:t>
      </w:r>
      <w:proofErr w:type="gramEnd"/>
      <w:r w:rsidRPr="00F848F7">
        <w:rPr>
          <w:rFonts w:ascii="Arial" w:hAnsi="Arial" w:cs="Arial"/>
          <w:sz w:val="20"/>
          <w:szCs w:val="20"/>
        </w:rPr>
        <w:t xml:space="preserve"> </w:t>
      </w:r>
      <w:r w:rsidRPr="00F848F7">
        <w:rPr>
          <w:rFonts w:ascii="Arial" w:hAnsi="Arial" w:cs="Arial"/>
          <w:b/>
          <w:bCs/>
          <w:sz w:val="20"/>
          <w:szCs w:val="20"/>
        </w:rPr>
        <w:t>Umowa</w:t>
      </w:r>
      <w:r w:rsidRPr="00F848F7">
        <w:rPr>
          <w:rFonts w:ascii="Arial" w:hAnsi="Arial" w:cs="Arial"/>
          <w:sz w:val="20"/>
          <w:szCs w:val="20"/>
        </w:rPr>
        <w:t xml:space="preserve"> może zostać rozwiązana przez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za uprzednim wypowiedzeniem. </w:t>
      </w:r>
    </w:p>
    <w:p w:rsidR="004F73E8" w:rsidRPr="00F848F7" w:rsidRDefault="004F73E8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Moc umowną, do wysokości </w:t>
      </w:r>
      <w:proofErr w:type="gramStart"/>
      <w:r w:rsidRPr="00F848F7">
        <w:rPr>
          <w:rFonts w:ascii="Arial" w:hAnsi="Arial" w:cs="Arial"/>
          <w:sz w:val="20"/>
          <w:szCs w:val="20"/>
        </w:rPr>
        <w:t>nie przekra</w:t>
      </w:r>
      <w:r w:rsidR="00C964F9" w:rsidRPr="00F848F7">
        <w:rPr>
          <w:rFonts w:ascii="Arial" w:hAnsi="Arial" w:cs="Arial"/>
          <w:sz w:val="20"/>
          <w:szCs w:val="20"/>
        </w:rPr>
        <w:t>czającej</w:t>
      </w:r>
      <w:proofErr w:type="gramEnd"/>
      <w:r w:rsidR="00C964F9" w:rsidRPr="00F848F7">
        <w:rPr>
          <w:rFonts w:ascii="Arial" w:hAnsi="Arial" w:cs="Arial"/>
          <w:sz w:val="20"/>
          <w:szCs w:val="20"/>
        </w:rPr>
        <w:t xml:space="preserve"> mocy przyłączeniowej, </w:t>
      </w:r>
      <w:r w:rsidR="00C964F9" w:rsidRPr="00F848F7">
        <w:rPr>
          <w:rFonts w:ascii="Arial" w:hAnsi="Arial" w:cs="Arial"/>
          <w:b/>
          <w:bCs/>
          <w:sz w:val="20"/>
          <w:szCs w:val="20"/>
        </w:rPr>
        <w:t xml:space="preserve">Odbiorca </w:t>
      </w:r>
      <w:r w:rsidR="00C964F9" w:rsidRPr="00F848F7">
        <w:rPr>
          <w:rFonts w:ascii="Arial" w:hAnsi="Arial" w:cs="Arial"/>
          <w:sz w:val="20"/>
          <w:szCs w:val="20"/>
        </w:rPr>
        <w:t xml:space="preserve">może zamawiać pisemnie do 30 września każdego roku. Brak zamówienia mocy umownej w wyżej wymienionym terminie jest równoznaczny z zamówieniem mocy umownej na następny okres obowiązywania </w:t>
      </w:r>
      <w:r w:rsidR="00C964F9" w:rsidRPr="00F848F7">
        <w:rPr>
          <w:rFonts w:ascii="Arial" w:hAnsi="Arial" w:cs="Arial"/>
          <w:b/>
          <w:bCs/>
          <w:sz w:val="20"/>
          <w:szCs w:val="20"/>
        </w:rPr>
        <w:t>Taryfy OSD</w:t>
      </w:r>
      <w:r w:rsidR="00B8228D">
        <w:rPr>
          <w:rFonts w:ascii="Arial" w:hAnsi="Arial" w:cs="Arial"/>
          <w:sz w:val="20"/>
          <w:szCs w:val="20"/>
        </w:rPr>
        <w:t xml:space="preserve"> w </w:t>
      </w:r>
      <w:r w:rsidR="00C964F9" w:rsidRPr="00F848F7">
        <w:rPr>
          <w:rFonts w:ascii="Arial" w:hAnsi="Arial" w:cs="Arial"/>
          <w:sz w:val="20"/>
          <w:szCs w:val="20"/>
        </w:rPr>
        <w:t xml:space="preserve">wysokości obowiązującej w miesiącu grudniu roku poprzedzającego rok obowiązywania </w:t>
      </w:r>
      <w:r w:rsidR="00C964F9" w:rsidRPr="00F848F7">
        <w:rPr>
          <w:rFonts w:ascii="Arial" w:hAnsi="Arial" w:cs="Arial"/>
          <w:b/>
          <w:bCs/>
          <w:sz w:val="20"/>
          <w:szCs w:val="20"/>
        </w:rPr>
        <w:t>Taryfy OSD</w:t>
      </w:r>
      <w:r w:rsidR="00C964F9" w:rsidRPr="00F848F7">
        <w:rPr>
          <w:rFonts w:ascii="Arial" w:hAnsi="Arial" w:cs="Arial"/>
          <w:sz w:val="20"/>
          <w:szCs w:val="20"/>
        </w:rPr>
        <w:t>.</w:t>
      </w:r>
    </w:p>
    <w:p w:rsidR="00C964F9" w:rsidRPr="00F848F7" w:rsidRDefault="00C964F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Warunki zmiany mocy umownej określa </w:t>
      </w:r>
      <w:r w:rsidRPr="00F848F7">
        <w:rPr>
          <w:rFonts w:ascii="Arial" w:hAnsi="Arial" w:cs="Arial"/>
          <w:b/>
          <w:bCs/>
          <w:sz w:val="20"/>
          <w:szCs w:val="20"/>
        </w:rPr>
        <w:t>Taryfa OSD</w:t>
      </w:r>
      <w:r w:rsidRPr="00F848F7">
        <w:rPr>
          <w:rFonts w:ascii="Arial" w:hAnsi="Arial" w:cs="Arial"/>
          <w:sz w:val="20"/>
          <w:szCs w:val="20"/>
        </w:rPr>
        <w:t xml:space="preserve">, przy czym zmiana wysokości mocy umownej może nastąpić po spełnieniu warunków określonych przez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, uwzględniających postanowienia </w:t>
      </w:r>
      <w:r w:rsidRPr="00F848F7">
        <w:rPr>
          <w:rFonts w:ascii="Arial" w:hAnsi="Arial" w:cs="Arial"/>
          <w:b/>
          <w:bCs/>
          <w:sz w:val="20"/>
          <w:szCs w:val="20"/>
        </w:rPr>
        <w:t>Taryfy OSD</w:t>
      </w:r>
      <w:r w:rsidRPr="00F848F7">
        <w:rPr>
          <w:rFonts w:ascii="Arial" w:hAnsi="Arial" w:cs="Arial"/>
          <w:sz w:val="20"/>
          <w:szCs w:val="20"/>
        </w:rPr>
        <w:t xml:space="preserve"> i uwarunkowania techniczne.</w:t>
      </w:r>
    </w:p>
    <w:p w:rsidR="00C964F9" w:rsidRPr="00F848F7" w:rsidRDefault="00C964F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b/>
          <w:bCs/>
          <w:sz w:val="20"/>
          <w:szCs w:val="20"/>
        </w:rPr>
        <w:t xml:space="preserve">Grupa taryfowa </w:t>
      </w:r>
      <w:r w:rsidRPr="00F848F7">
        <w:rPr>
          <w:rFonts w:ascii="Arial" w:hAnsi="Arial" w:cs="Arial"/>
          <w:sz w:val="20"/>
          <w:szCs w:val="20"/>
        </w:rPr>
        <w:t xml:space="preserve">może być zmieniona na pisemny wniosek </w:t>
      </w:r>
      <w:r w:rsidRPr="00F848F7">
        <w:rPr>
          <w:rFonts w:ascii="Arial" w:hAnsi="Arial" w:cs="Arial"/>
          <w:b/>
          <w:bCs/>
          <w:sz w:val="20"/>
          <w:szCs w:val="20"/>
        </w:rPr>
        <w:t>Odbiorcy</w:t>
      </w:r>
      <w:r w:rsidRPr="00F848F7">
        <w:rPr>
          <w:rFonts w:ascii="Arial" w:hAnsi="Arial" w:cs="Arial"/>
          <w:sz w:val="20"/>
          <w:szCs w:val="20"/>
        </w:rPr>
        <w:t xml:space="preserve">, raz na 12 miesięcy, po spełnieniu warunków określonych przez </w:t>
      </w:r>
      <w:r w:rsidRPr="00F848F7">
        <w:rPr>
          <w:rFonts w:ascii="Arial" w:hAnsi="Arial" w:cs="Arial"/>
          <w:b/>
          <w:bCs/>
          <w:sz w:val="20"/>
          <w:szCs w:val="20"/>
        </w:rPr>
        <w:t>OSD,</w:t>
      </w:r>
      <w:r w:rsidRPr="00F848F7">
        <w:rPr>
          <w:rFonts w:ascii="Arial" w:hAnsi="Arial" w:cs="Arial"/>
          <w:sz w:val="20"/>
          <w:szCs w:val="20"/>
        </w:rPr>
        <w:t xml:space="preserve"> uwzględniających postanowienia </w:t>
      </w:r>
      <w:r w:rsidRPr="00F848F7">
        <w:rPr>
          <w:rFonts w:ascii="Arial" w:hAnsi="Arial" w:cs="Arial"/>
          <w:b/>
          <w:bCs/>
          <w:sz w:val="20"/>
          <w:szCs w:val="20"/>
        </w:rPr>
        <w:t>Taryfy OSD</w:t>
      </w:r>
      <w:r w:rsidR="00691687" w:rsidRPr="00F848F7">
        <w:rPr>
          <w:rFonts w:ascii="Arial" w:hAnsi="Arial" w:cs="Arial"/>
          <w:sz w:val="20"/>
          <w:szCs w:val="20"/>
        </w:rPr>
        <w:t xml:space="preserve"> i uwarunkowania techniczne. Zmiana grupy taryfowej wynikająca ze zmiany charakteru wykorzystania energii elektrycznej (</w:t>
      </w:r>
      <w:proofErr w:type="gramStart"/>
      <w:r w:rsidR="00691687" w:rsidRPr="00F848F7">
        <w:rPr>
          <w:rFonts w:ascii="Arial" w:hAnsi="Arial" w:cs="Arial"/>
          <w:sz w:val="20"/>
          <w:szCs w:val="20"/>
        </w:rPr>
        <w:t>potrzeb na które</w:t>
      </w:r>
      <w:proofErr w:type="gramEnd"/>
      <w:r w:rsidR="00691687" w:rsidRPr="00F848F7">
        <w:rPr>
          <w:rFonts w:ascii="Arial" w:hAnsi="Arial" w:cs="Arial"/>
          <w:sz w:val="20"/>
          <w:szCs w:val="20"/>
        </w:rPr>
        <w:t xml:space="preserve"> energia elektryczna jest pobierana, określonych w </w:t>
      </w:r>
      <w:r w:rsidR="00691687" w:rsidRPr="00F848F7">
        <w:rPr>
          <w:rFonts w:ascii="Arial" w:hAnsi="Arial" w:cs="Arial"/>
          <w:b/>
          <w:bCs/>
          <w:sz w:val="20"/>
          <w:szCs w:val="20"/>
        </w:rPr>
        <w:t>Umowie</w:t>
      </w:r>
      <w:r w:rsidR="00691687" w:rsidRPr="00F848F7">
        <w:rPr>
          <w:rFonts w:ascii="Arial" w:hAnsi="Arial" w:cs="Arial"/>
          <w:sz w:val="20"/>
          <w:szCs w:val="20"/>
        </w:rPr>
        <w:t>), moż</w:t>
      </w:r>
      <w:r w:rsidR="00B8228D">
        <w:rPr>
          <w:rFonts w:ascii="Arial" w:hAnsi="Arial" w:cs="Arial"/>
          <w:sz w:val="20"/>
          <w:szCs w:val="20"/>
        </w:rPr>
        <w:t>e zostać dokonana w </w:t>
      </w:r>
      <w:r w:rsidR="00691687" w:rsidRPr="00F848F7">
        <w:rPr>
          <w:rFonts w:ascii="Arial" w:hAnsi="Arial" w:cs="Arial"/>
          <w:sz w:val="20"/>
          <w:szCs w:val="20"/>
        </w:rPr>
        <w:t xml:space="preserve">każdym czasie na wniosek </w:t>
      </w:r>
      <w:r w:rsidR="00691687" w:rsidRPr="00F848F7">
        <w:rPr>
          <w:rFonts w:ascii="Arial" w:hAnsi="Arial" w:cs="Arial"/>
          <w:b/>
          <w:bCs/>
          <w:sz w:val="20"/>
          <w:szCs w:val="20"/>
        </w:rPr>
        <w:t>Odbiorcy</w:t>
      </w:r>
      <w:r w:rsidR="00691687" w:rsidRPr="00F848F7">
        <w:rPr>
          <w:rFonts w:ascii="Arial" w:hAnsi="Arial" w:cs="Arial"/>
          <w:sz w:val="20"/>
          <w:szCs w:val="20"/>
        </w:rPr>
        <w:t xml:space="preserve">. </w:t>
      </w:r>
    </w:p>
    <w:p w:rsidR="00691687" w:rsidRPr="00F848F7" w:rsidRDefault="00713F9F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Zmiana mocy umownej i/lub grupy taryfowej, o której mowa w ust. 2 ÷ 4 niniejszego paragrafu, może być związana z koniecznością dostosowania, kosztem </w:t>
      </w:r>
      <w:r w:rsidRPr="00F848F7">
        <w:rPr>
          <w:rFonts w:ascii="Arial" w:hAnsi="Arial" w:cs="Arial"/>
          <w:b/>
          <w:bCs/>
          <w:sz w:val="20"/>
          <w:szCs w:val="20"/>
        </w:rPr>
        <w:t>Odbiorcy</w:t>
      </w:r>
      <w:r w:rsidRPr="00F848F7">
        <w:rPr>
          <w:rFonts w:ascii="Arial" w:hAnsi="Arial" w:cs="Arial"/>
          <w:sz w:val="20"/>
          <w:szCs w:val="20"/>
        </w:rPr>
        <w:t xml:space="preserve">, na warunkach określonych przez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>, urządzeń elektroenergetycznych do nowych warunków dostarczania energii elektrycznej lub realizacji nowych warunków przyłączenia.</w:t>
      </w:r>
    </w:p>
    <w:p w:rsidR="00713F9F" w:rsidRPr="00F848F7" w:rsidRDefault="00713F9F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ma prawo kontroli poboru mocy i zainstalowania urządzeń ograniczających pobór mocy do wielkości mocy umownej.</w:t>
      </w:r>
    </w:p>
    <w:p w:rsidR="00713F9F" w:rsidRPr="00F848F7" w:rsidRDefault="00713F9F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Wszelkie prace przy </w:t>
      </w:r>
      <w:r w:rsidRPr="00F848F7">
        <w:rPr>
          <w:rFonts w:ascii="Arial" w:hAnsi="Arial" w:cs="Arial"/>
          <w:b/>
          <w:bCs/>
          <w:sz w:val="20"/>
          <w:szCs w:val="20"/>
        </w:rPr>
        <w:t>układzie pomiarowo-rozliczeniowy</w:t>
      </w:r>
      <w:r w:rsidRPr="00F848F7">
        <w:rPr>
          <w:rFonts w:ascii="Arial" w:hAnsi="Arial" w:cs="Arial"/>
          <w:sz w:val="20"/>
          <w:szCs w:val="20"/>
        </w:rPr>
        <w:t xml:space="preserve">, związane ze zdjęciem plomb </w:t>
      </w:r>
      <w:r w:rsidR="00433C59" w:rsidRPr="00F848F7">
        <w:rPr>
          <w:rFonts w:ascii="Arial" w:hAnsi="Arial" w:cs="Arial"/>
          <w:sz w:val="20"/>
          <w:szCs w:val="20"/>
        </w:rPr>
        <w:t>nałożonych</w:t>
      </w:r>
      <w:r w:rsidRPr="00F848F7">
        <w:rPr>
          <w:rFonts w:ascii="Arial" w:hAnsi="Arial" w:cs="Arial"/>
          <w:sz w:val="20"/>
          <w:szCs w:val="20"/>
        </w:rPr>
        <w:t xml:space="preserve"> przez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na </w:t>
      </w:r>
      <w:r w:rsidRPr="00F848F7">
        <w:rPr>
          <w:rFonts w:ascii="Arial" w:hAnsi="Arial" w:cs="Arial"/>
          <w:b/>
          <w:bCs/>
          <w:sz w:val="20"/>
          <w:szCs w:val="20"/>
        </w:rPr>
        <w:t>układ pomiarowo-rozliczeniowy</w:t>
      </w:r>
      <w:r w:rsidR="00433C59" w:rsidRPr="00F848F7">
        <w:rPr>
          <w:rFonts w:ascii="Arial" w:hAnsi="Arial" w:cs="Arial"/>
          <w:b/>
          <w:bCs/>
          <w:sz w:val="20"/>
          <w:szCs w:val="20"/>
        </w:rPr>
        <w:t xml:space="preserve">, </w:t>
      </w:r>
      <w:r w:rsidR="00433C59" w:rsidRPr="00F848F7">
        <w:rPr>
          <w:rFonts w:ascii="Arial" w:hAnsi="Arial" w:cs="Arial"/>
          <w:sz w:val="20"/>
          <w:szCs w:val="20"/>
        </w:rPr>
        <w:t xml:space="preserve">mogą być wykonywane wyłącznie na warunkach uzgodnionych z </w:t>
      </w:r>
      <w:r w:rsidR="00433C59" w:rsidRPr="00F848F7">
        <w:rPr>
          <w:rFonts w:ascii="Arial" w:hAnsi="Arial" w:cs="Arial"/>
          <w:b/>
          <w:bCs/>
          <w:sz w:val="20"/>
          <w:szCs w:val="20"/>
        </w:rPr>
        <w:t>OSD</w:t>
      </w:r>
      <w:r w:rsidR="00433C59" w:rsidRPr="00F848F7">
        <w:rPr>
          <w:rFonts w:ascii="Arial" w:hAnsi="Arial" w:cs="Arial"/>
          <w:sz w:val="20"/>
          <w:szCs w:val="20"/>
        </w:rPr>
        <w:t xml:space="preserve"> bądź w obecności upoważnionych przedstawicieli </w:t>
      </w:r>
      <w:r w:rsidR="00433C59" w:rsidRPr="00F848F7">
        <w:rPr>
          <w:rFonts w:ascii="Arial" w:hAnsi="Arial" w:cs="Arial"/>
          <w:b/>
          <w:bCs/>
          <w:sz w:val="20"/>
          <w:szCs w:val="20"/>
        </w:rPr>
        <w:t>OSD</w:t>
      </w:r>
      <w:r w:rsidR="00433C59" w:rsidRPr="00F848F7">
        <w:rPr>
          <w:rFonts w:ascii="Arial" w:hAnsi="Arial" w:cs="Arial"/>
          <w:sz w:val="20"/>
          <w:szCs w:val="20"/>
        </w:rPr>
        <w:t>.</w:t>
      </w:r>
    </w:p>
    <w:p w:rsidR="00433C59" w:rsidRPr="00F848F7" w:rsidRDefault="00433C5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Strony ustalają w </w:t>
      </w:r>
      <w:r w:rsidRPr="00F848F7">
        <w:rPr>
          <w:rFonts w:ascii="Arial" w:hAnsi="Arial" w:cs="Arial"/>
          <w:b/>
          <w:bCs/>
          <w:sz w:val="20"/>
          <w:szCs w:val="20"/>
        </w:rPr>
        <w:t>Umowie</w:t>
      </w:r>
      <w:r w:rsidRPr="00F848F7">
        <w:rPr>
          <w:rFonts w:ascii="Arial" w:hAnsi="Arial" w:cs="Arial"/>
          <w:sz w:val="20"/>
          <w:szCs w:val="20"/>
        </w:rPr>
        <w:t xml:space="preserve"> miejsce dostarczania energii elektrycznej oraz miejsce rozgraniczenia własności urządzeń elektroenergetycznych pomiędzy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i </w:t>
      </w:r>
      <w:r w:rsidRPr="00F848F7">
        <w:rPr>
          <w:rFonts w:ascii="Arial" w:hAnsi="Arial" w:cs="Arial"/>
          <w:b/>
          <w:bCs/>
          <w:sz w:val="20"/>
          <w:szCs w:val="20"/>
        </w:rPr>
        <w:t>Odbiorcą</w:t>
      </w:r>
      <w:r w:rsidRPr="00F848F7">
        <w:rPr>
          <w:rFonts w:ascii="Arial" w:hAnsi="Arial" w:cs="Arial"/>
          <w:sz w:val="20"/>
          <w:szCs w:val="20"/>
        </w:rPr>
        <w:t xml:space="preserve">.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odpowiada za stan techniczny urządzeń, instalacji i sieci do miejsca rozgraniczenia własności urządzeń elektroenergetycznych określonych w </w:t>
      </w:r>
      <w:r w:rsidRPr="00F848F7">
        <w:rPr>
          <w:rFonts w:ascii="Arial" w:hAnsi="Arial" w:cs="Arial"/>
          <w:b/>
          <w:bCs/>
          <w:sz w:val="20"/>
          <w:szCs w:val="20"/>
        </w:rPr>
        <w:t>Umowie</w:t>
      </w:r>
      <w:r w:rsidRPr="00F848F7">
        <w:rPr>
          <w:rFonts w:ascii="Arial" w:hAnsi="Arial" w:cs="Arial"/>
          <w:sz w:val="20"/>
          <w:szCs w:val="20"/>
        </w:rPr>
        <w:t xml:space="preserve">. </w:t>
      </w:r>
    </w:p>
    <w:p w:rsidR="00433C59" w:rsidRPr="00F848F7" w:rsidRDefault="00433C5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b/>
          <w:bCs/>
          <w:sz w:val="20"/>
          <w:szCs w:val="20"/>
        </w:rPr>
        <w:t>Odbiorca</w:t>
      </w:r>
      <w:r w:rsidRPr="00F848F7">
        <w:rPr>
          <w:rFonts w:ascii="Arial" w:hAnsi="Arial" w:cs="Arial"/>
          <w:sz w:val="20"/>
          <w:szCs w:val="20"/>
        </w:rPr>
        <w:t xml:space="preserve"> może zostać zobowiązany do przedłożenia dokumentu sprawdzenia należności do niego sieci lub instalacji przez osobę posiadającą stosowne uprawnienia. </w:t>
      </w:r>
    </w:p>
    <w:p w:rsidR="00433C59" w:rsidRPr="00F848F7" w:rsidRDefault="00433C5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b/>
          <w:bCs/>
          <w:sz w:val="20"/>
          <w:szCs w:val="20"/>
        </w:rPr>
        <w:t>Strony</w:t>
      </w:r>
      <w:r w:rsidRPr="00F848F7">
        <w:rPr>
          <w:rFonts w:ascii="Arial" w:hAnsi="Arial" w:cs="Arial"/>
          <w:sz w:val="20"/>
          <w:szCs w:val="20"/>
        </w:rPr>
        <w:t xml:space="preserve"> zobowiązują się do prowadzenia ruchu sieciowego zgodnie z </w:t>
      </w:r>
      <w:proofErr w:type="spellStart"/>
      <w:r w:rsidRPr="00F848F7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F848F7">
        <w:rPr>
          <w:rFonts w:ascii="Arial" w:hAnsi="Arial" w:cs="Arial"/>
          <w:sz w:val="20"/>
          <w:szCs w:val="20"/>
        </w:rPr>
        <w:t xml:space="preserve"> oraz uzgodnioną z</w:t>
      </w:r>
      <w:r w:rsidRPr="00F848F7">
        <w:rPr>
          <w:rFonts w:ascii="Arial" w:hAnsi="Arial" w:cs="Arial"/>
          <w:b/>
          <w:bCs/>
          <w:sz w:val="20"/>
          <w:szCs w:val="20"/>
        </w:rPr>
        <w:t xml:space="preserve"> OSD</w:t>
      </w:r>
      <w:r w:rsidRPr="00F848F7">
        <w:rPr>
          <w:rFonts w:ascii="Arial" w:hAnsi="Arial" w:cs="Arial"/>
          <w:sz w:val="20"/>
          <w:szCs w:val="20"/>
        </w:rPr>
        <w:t xml:space="preserve"> Instrukcji ruchu i eksploatacji urządzeń, instalacji i sieci </w:t>
      </w:r>
      <w:r w:rsidRPr="00F848F7">
        <w:rPr>
          <w:rFonts w:ascii="Arial" w:hAnsi="Arial" w:cs="Arial"/>
          <w:b/>
          <w:bCs/>
          <w:sz w:val="20"/>
          <w:szCs w:val="20"/>
        </w:rPr>
        <w:t>Odbiorcy</w:t>
      </w:r>
      <w:r w:rsidRPr="00F848F7">
        <w:rPr>
          <w:rFonts w:ascii="Arial" w:hAnsi="Arial" w:cs="Arial"/>
          <w:sz w:val="20"/>
          <w:szCs w:val="20"/>
        </w:rPr>
        <w:t xml:space="preserve"> w zakresie współpracy z siecią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. </w:t>
      </w:r>
    </w:p>
    <w:p w:rsidR="00433C59" w:rsidRPr="00F848F7" w:rsidRDefault="00433C5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848F7">
        <w:rPr>
          <w:rFonts w:ascii="Arial" w:hAnsi="Arial" w:cs="Arial"/>
          <w:b/>
          <w:bCs/>
          <w:sz w:val="20"/>
          <w:szCs w:val="20"/>
        </w:rPr>
        <w:t>Strony Umowy</w:t>
      </w:r>
      <w:r w:rsidRPr="00F848F7">
        <w:rPr>
          <w:rFonts w:ascii="Arial" w:hAnsi="Arial" w:cs="Arial"/>
          <w:sz w:val="20"/>
          <w:szCs w:val="20"/>
        </w:rPr>
        <w:t xml:space="preserve"> zobowiązane są do bezzwłocznego przekazywania sobie informacji mogących mieć wpływ na bezpieczeństwo osób oraz prawidłowe funkcjonowanie urządzeń i instalacji każdej ze</w:t>
      </w:r>
      <w:r w:rsidRPr="00F848F7">
        <w:rPr>
          <w:rFonts w:ascii="Arial" w:hAnsi="Arial" w:cs="Arial"/>
          <w:b/>
          <w:bCs/>
          <w:sz w:val="20"/>
          <w:szCs w:val="20"/>
        </w:rPr>
        <w:t xml:space="preserve"> Stron.</w:t>
      </w:r>
    </w:p>
    <w:p w:rsidR="00433C59" w:rsidRPr="00F848F7" w:rsidRDefault="00433C5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848F7">
        <w:rPr>
          <w:rFonts w:ascii="Arial" w:hAnsi="Arial" w:cs="Arial"/>
          <w:b/>
          <w:bCs/>
          <w:sz w:val="20"/>
          <w:szCs w:val="20"/>
        </w:rPr>
        <w:lastRenderedPageBreak/>
        <w:t xml:space="preserve">Strony Umowy </w:t>
      </w:r>
      <w:r w:rsidRPr="00F848F7">
        <w:rPr>
          <w:rFonts w:ascii="Arial" w:hAnsi="Arial" w:cs="Arial"/>
          <w:sz w:val="20"/>
          <w:szCs w:val="20"/>
        </w:rPr>
        <w:t>zobowiązane są do przekazywania sobie informacji mogących mieć znaczenie dla prowadzenia ruchu, planowania rozwoju sieci dystrybucyjnych, ich eksploatacji a także informacji niezbędnych do kształtowania i kalkulacji taryf</w:t>
      </w:r>
      <w:r w:rsidRPr="00F848F7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433C59" w:rsidRPr="00F848F7" w:rsidRDefault="00433C59" w:rsidP="00CA4412">
      <w:pPr>
        <w:pStyle w:val="Akapitzlist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Odbiorca może zlecić </w:t>
      </w:r>
      <w:r w:rsidRPr="00F848F7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F848F7">
        <w:rPr>
          <w:rFonts w:ascii="Arial" w:hAnsi="Arial" w:cs="Arial"/>
          <w:sz w:val="20"/>
          <w:szCs w:val="20"/>
        </w:rPr>
        <w:t>wykonywanie następujących czynności</w:t>
      </w:r>
      <w:r w:rsidRPr="00F848F7">
        <w:rPr>
          <w:rFonts w:ascii="Arial" w:hAnsi="Arial" w:cs="Arial"/>
          <w:b/>
          <w:bCs/>
          <w:sz w:val="20"/>
          <w:szCs w:val="20"/>
        </w:rPr>
        <w:t>:</w:t>
      </w:r>
    </w:p>
    <w:p w:rsidR="00433C59" w:rsidRPr="00F848F7" w:rsidRDefault="009B101F" w:rsidP="00CA4412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848F7">
        <w:rPr>
          <w:rFonts w:ascii="Arial" w:hAnsi="Arial" w:cs="Arial"/>
          <w:sz w:val="20"/>
          <w:szCs w:val="20"/>
        </w:rPr>
        <w:t>montaż</w:t>
      </w:r>
      <w:proofErr w:type="gramEnd"/>
      <w:r w:rsidRPr="00F848F7">
        <w:rPr>
          <w:rFonts w:ascii="Arial" w:hAnsi="Arial" w:cs="Arial"/>
          <w:sz w:val="20"/>
          <w:szCs w:val="20"/>
        </w:rPr>
        <w:t xml:space="preserve"> i demontaż urządzenia kontrolno-pomiarowego instalowanego w celu sprawdzenia dotrzymania parametrów technicznych energii dostarczanej z sieci dystrybucyjnej;</w:t>
      </w:r>
    </w:p>
    <w:p w:rsidR="009B101F" w:rsidRPr="00F848F7" w:rsidRDefault="009B101F" w:rsidP="00CA4412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848F7">
        <w:rPr>
          <w:rFonts w:ascii="Arial" w:hAnsi="Arial" w:cs="Arial"/>
          <w:sz w:val="20"/>
          <w:szCs w:val="20"/>
        </w:rPr>
        <w:t>założenia</w:t>
      </w:r>
      <w:proofErr w:type="gramEnd"/>
      <w:r w:rsidRPr="00F848F7">
        <w:rPr>
          <w:rFonts w:ascii="Arial" w:hAnsi="Arial" w:cs="Arial"/>
          <w:sz w:val="20"/>
          <w:szCs w:val="20"/>
        </w:rPr>
        <w:t xml:space="preserve"> plomb na elementach podlegających oplombowaniu w szczególności po naprawie, remoncie i konserwacji instalacji;</w:t>
      </w:r>
    </w:p>
    <w:p w:rsidR="009B101F" w:rsidRPr="00F848F7" w:rsidRDefault="009B101F" w:rsidP="00CA4412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848F7">
        <w:rPr>
          <w:rFonts w:ascii="Arial" w:hAnsi="Arial" w:cs="Arial"/>
          <w:sz w:val="20"/>
          <w:szCs w:val="20"/>
        </w:rPr>
        <w:t>sprawdzenie</w:t>
      </w:r>
      <w:proofErr w:type="gramEnd"/>
      <w:r w:rsidRPr="00F848F7">
        <w:rPr>
          <w:rFonts w:ascii="Arial" w:hAnsi="Arial" w:cs="Arial"/>
          <w:sz w:val="20"/>
          <w:szCs w:val="20"/>
        </w:rPr>
        <w:t xml:space="preserve"> stanu technicznego </w:t>
      </w:r>
      <w:r w:rsidRPr="00F848F7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F848F7">
        <w:rPr>
          <w:rFonts w:ascii="Arial" w:hAnsi="Arial" w:cs="Arial"/>
          <w:sz w:val="20"/>
          <w:szCs w:val="20"/>
        </w:rPr>
        <w:t xml:space="preserve"> i założen</w:t>
      </w:r>
      <w:r w:rsidR="00B8228D">
        <w:rPr>
          <w:rFonts w:ascii="Arial" w:hAnsi="Arial" w:cs="Arial"/>
          <w:sz w:val="20"/>
          <w:szCs w:val="20"/>
        </w:rPr>
        <w:t>ie nowych plomb, w </w:t>
      </w:r>
      <w:r w:rsidRPr="00F848F7">
        <w:rPr>
          <w:rFonts w:ascii="Arial" w:hAnsi="Arial" w:cs="Arial"/>
          <w:b/>
          <w:bCs/>
          <w:sz w:val="20"/>
          <w:szCs w:val="20"/>
        </w:rPr>
        <w:t>układzie pomiarowo-rozliczeniowym</w:t>
      </w:r>
      <w:r w:rsidRPr="00F848F7">
        <w:rPr>
          <w:rFonts w:ascii="Arial" w:hAnsi="Arial" w:cs="Arial"/>
          <w:sz w:val="20"/>
          <w:szCs w:val="20"/>
        </w:rPr>
        <w:t xml:space="preserve"> lub na innym elemenc</w:t>
      </w:r>
      <w:r w:rsidR="00B8228D">
        <w:rPr>
          <w:rFonts w:ascii="Arial" w:hAnsi="Arial" w:cs="Arial"/>
          <w:sz w:val="20"/>
          <w:szCs w:val="20"/>
        </w:rPr>
        <w:t>ie podlegającym oplombowaniu, w </w:t>
      </w:r>
      <w:r w:rsidRPr="00F848F7">
        <w:rPr>
          <w:rFonts w:ascii="Arial" w:hAnsi="Arial" w:cs="Arial"/>
          <w:sz w:val="20"/>
          <w:szCs w:val="20"/>
        </w:rPr>
        <w:t xml:space="preserve">miejsce plomb zerwanych lub uszkodzonych przez </w:t>
      </w:r>
      <w:r w:rsidRPr="00F848F7">
        <w:rPr>
          <w:rFonts w:ascii="Arial" w:hAnsi="Arial" w:cs="Arial"/>
          <w:b/>
          <w:bCs/>
          <w:sz w:val="20"/>
          <w:szCs w:val="20"/>
        </w:rPr>
        <w:t>Odbiorcę</w:t>
      </w:r>
      <w:r w:rsidRPr="00F848F7">
        <w:rPr>
          <w:rFonts w:ascii="Arial" w:hAnsi="Arial" w:cs="Arial"/>
          <w:sz w:val="20"/>
          <w:szCs w:val="20"/>
        </w:rPr>
        <w:t>;</w:t>
      </w:r>
    </w:p>
    <w:p w:rsidR="009B101F" w:rsidRPr="00F848F7" w:rsidRDefault="009B101F" w:rsidP="00CA4412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848F7">
        <w:rPr>
          <w:rFonts w:ascii="Arial" w:hAnsi="Arial" w:cs="Arial"/>
          <w:sz w:val="20"/>
          <w:szCs w:val="20"/>
        </w:rPr>
        <w:t>sprawdzenie</w:t>
      </w:r>
      <w:proofErr w:type="gramEnd"/>
      <w:r w:rsidRPr="00F848F7">
        <w:rPr>
          <w:rFonts w:ascii="Arial" w:hAnsi="Arial" w:cs="Arial"/>
          <w:sz w:val="20"/>
          <w:szCs w:val="20"/>
        </w:rPr>
        <w:t xml:space="preserve"> prawidłowości działania </w:t>
      </w:r>
      <w:r w:rsidRPr="00F848F7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F848F7">
        <w:rPr>
          <w:rFonts w:ascii="Arial" w:hAnsi="Arial" w:cs="Arial"/>
          <w:sz w:val="20"/>
          <w:szCs w:val="20"/>
        </w:rPr>
        <w:t>;</w:t>
      </w:r>
    </w:p>
    <w:p w:rsidR="009B101F" w:rsidRPr="00F848F7" w:rsidRDefault="009B101F" w:rsidP="00CA4412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848F7">
        <w:rPr>
          <w:rFonts w:ascii="Arial" w:hAnsi="Arial" w:cs="Arial"/>
          <w:sz w:val="20"/>
          <w:szCs w:val="20"/>
        </w:rPr>
        <w:t>laboratoryjne</w:t>
      </w:r>
      <w:proofErr w:type="gramEnd"/>
      <w:r w:rsidRPr="00F848F7">
        <w:rPr>
          <w:rFonts w:ascii="Arial" w:hAnsi="Arial" w:cs="Arial"/>
          <w:sz w:val="20"/>
          <w:szCs w:val="20"/>
        </w:rPr>
        <w:t xml:space="preserve"> sprawdzenie prawidłowości działania </w:t>
      </w:r>
      <w:r w:rsidRPr="00F848F7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F848F7">
        <w:rPr>
          <w:rFonts w:ascii="Arial" w:hAnsi="Arial" w:cs="Arial"/>
          <w:sz w:val="20"/>
          <w:szCs w:val="20"/>
        </w:rPr>
        <w:t xml:space="preserve"> (licznik lub urządzenia sterującego);</w:t>
      </w:r>
    </w:p>
    <w:p w:rsidR="009B101F" w:rsidRPr="00F848F7" w:rsidRDefault="009B101F" w:rsidP="00CA4412">
      <w:pPr>
        <w:pStyle w:val="Akapitzlist"/>
        <w:numPr>
          <w:ilvl w:val="1"/>
          <w:numId w:val="1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F848F7">
        <w:rPr>
          <w:rFonts w:ascii="Arial" w:hAnsi="Arial" w:cs="Arial"/>
          <w:sz w:val="20"/>
          <w:szCs w:val="20"/>
        </w:rPr>
        <w:t>przeniesienie</w:t>
      </w:r>
      <w:proofErr w:type="gramEnd"/>
      <w:r w:rsidRPr="00F848F7">
        <w:rPr>
          <w:rFonts w:ascii="Arial" w:hAnsi="Arial" w:cs="Arial"/>
          <w:sz w:val="20"/>
          <w:szCs w:val="20"/>
        </w:rPr>
        <w:t xml:space="preserve">, na życzenie </w:t>
      </w:r>
      <w:r w:rsidRPr="00F848F7">
        <w:rPr>
          <w:rFonts w:ascii="Arial" w:hAnsi="Arial" w:cs="Arial"/>
          <w:b/>
          <w:bCs/>
          <w:sz w:val="20"/>
          <w:szCs w:val="20"/>
        </w:rPr>
        <w:t>Odbiorcy układu pomiarowo-rozliczeniowego</w:t>
      </w:r>
      <w:r w:rsidR="00B8228D">
        <w:rPr>
          <w:rFonts w:ascii="Arial" w:hAnsi="Arial" w:cs="Arial"/>
          <w:sz w:val="20"/>
          <w:szCs w:val="20"/>
        </w:rPr>
        <w:t xml:space="preserve"> (licznika lub licznika i </w:t>
      </w:r>
      <w:r w:rsidRPr="00F848F7">
        <w:rPr>
          <w:rFonts w:ascii="Arial" w:hAnsi="Arial" w:cs="Arial"/>
          <w:sz w:val="20"/>
          <w:szCs w:val="20"/>
        </w:rPr>
        <w:t>urządzenia sterującego) w inne uprzednio przygotowane i o</w:t>
      </w:r>
      <w:r w:rsidR="00B8228D">
        <w:rPr>
          <w:rFonts w:ascii="Arial" w:hAnsi="Arial" w:cs="Arial"/>
          <w:sz w:val="20"/>
          <w:szCs w:val="20"/>
        </w:rPr>
        <w:t>dpowiednio wyposażone miejsce w </w:t>
      </w:r>
      <w:r w:rsidRPr="00F848F7">
        <w:rPr>
          <w:rFonts w:ascii="Arial" w:hAnsi="Arial" w:cs="Arial"/>
          <w:sz w:val="20"/>
          <w:szCs w:val="20"/>
        </w:rPr>
        <w:t xml:space="preserve">obrębie tego samego obiektu. </w:t>
      </w:r>
    </w:p>
    <w:p w:rsidR="009B101F" w:rsidRPr="00F848F7" w:rsidRDefault="009B101F" w:rsidP="00CA4412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8F7">
        <w:rPr>
          <w:rFonts w:ascii="Arial" w:hAnsi="Arial" w:cs="Arial"/>
          <w:sz w:val="20"/>
          <w:szCs w:val="20"/>
        </w:rPr>
        <w:t xml:space="preserve">Rozliczenie z tytułu wykonania zleconych czynności dokonane będą pomiędzy </w:t>
      </w:r>
      <w:r w:rsidRPr="00F848F7">
        <w:rPr>
          <w:rFonts w:ascii="Arial" w:hAnsi="Arial" w:cs="Arial"/>
          <w:b/>
          <w:bCs/>
          <w:sz w:val="20"/>
          <w:szCs w:val="20"/>
        </w:rPr>
        <w:t>Odbiorcą</w:t>
      </w:r>
      <w:r w:rsidRPr="00F848F7">
        <w:rPr>
          <w:rFonts w:ascii="Arial" w:hAnsi="Arial" w:cs="Arial"/>
          <w:sz w:val="20"/>
          <w:szCs w:val="20"/>
        </w:rPr>
        <w:t xml:space="preserve">, a </w:t>
      </w:r>
      <w:r w:rsidRPr="00F848F7">
        <w:rPr>
          <w:rFonts w:ascii="Arial" w:hAnsi="Arial" w:cs="Arial"/>
          <w:b/>
          <w:bCs/>
          <w:sz w:val="20"/>
          <w:szCs w:val="20"/>
        </w:rPr>
        <w:t>OSD</w:t>
      </w:r>
      <w:r w:rsidRPr="00F848F7">
        <w:rPr>
          <w:rFonts w:ascii="Arial" w:hAnsi="Arial" w:cs="Arial"/>
          <w:sz w:val="20"/>
          <w:szCs w:val="20"/>
        </w:rPr>
        <w:t xml:space="preserve"> na podstawie </w:t>
      </w:r>
      <w:r w:rsidRPr="00F848F7">
        <w:rPr>
          <w:rFonts w:ascii="Arial" w:hAnsi="Arial" w:cs="Arial"/>
          <w:b/>
          <w:bCs/>
          <w:sz w:val="20"/>
          <w:szCs w:val="20"/>
        </w:rPr>
        <w:t>Taryfy OSD</w:t>
      </w:r>
      <w:r w:rsidRPr="00F848F7">
        <w:rPr>
          <w:rFonts w:ascii="Arial" w:hAnsi="Arial" w:cs="Arial"/>
          <w:sz w:val="20"/>
          <w:szCs w:val="20"/>
        </w:rPr>
        <w:t>.</w:t>
      </w:r>
    </w:p>
    <w:p w:rsidR="009B101F" w:rsidRPr="00E73BE8" w:rsidRDefault="009B101F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7</w:t>
      </w:r>
    </w:p>
    <w:p w:rsidR="009B101F" w:rsidRPr="00E73BE8" w:rsidRDefault="006A6656" w:rsidP="007B2B3C">
      <w:pPr>
        <w:spacing w:before="100" w:beforeAutospacing="1"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Zasady rozliczeń</w:t>
      </w:r>
    </w:p>
    <w:p w:rsidR="009B101F" w:rsidRPr="00425F42" w:rsidRDefault="004146C8" w:rsidP="007B2B3C">
      <w:pPr>
        <w:pStyle w:val="Akapitzlist"/>
        <w:numPr>
          <w:ilvl w:val="0"/>
          <w:numId w:val="18"/>
        </w:numPr>
        <w:spacing w:before="100" w:before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Rozliczenia za usługę dystrybucji energii elektrycznej odbywać się będą wg zasad i stawek opłat zawartych w aktualnej </w:t>
      </w:r>
      <w:r w:rsidRPr="00425F42">
        <w:rPr>
          <w:rFonts w:ascii="Arial" w:hAnsi="Arial" w:cs="Arial"/>
          <w:b/>
          <w:bCs/>
          <w:sz w:val="20"/>
          <w:szCs w:val="20"/>
        </w:rPr>
        <w:t>Taryfie OSD</w:t>
      </w:r>
      <w:r w:rsidRPr="00425F42">
        <w:rPr>
          <w:rFonts w:ascii="Arial" w:hAnsi="Arial" w:cs="Arial"/>
          <w:sz w:val="20"/>
          <w:szCs w:val="20"/>
        </w:rPr>
        <w:t xml:space="preserve"> w oparciu o fakturę VAT w</w:t>
      </w:r>
      <w:r w:rsidR="00B8228D">
        <w:rPr>
          <w:rFonts w:ascii="Arial" w:hAnsi="Arial" w:cs="Arial"/>
          <w:sz w:val="20"/>
          <w:szCs w:val="20"/>
        </w:rPr>
        <w:t>ystawioną na podstawie danych z </w:t>
      </w:r>
      <w:r w:rsidRPr="00425F42">
        <w:rPr>
          <w:rFonts w:ascii="Arial" w:hAnsi="Arial" w:cs="Arial"/>
          <w:b/>
          <w:bCs/>
          <w:sz w:val="20"/>
          <w:szCs w:val="20"/>
        </w:rPr>
        <w:t>układów pomiarowo-rozliczeniowych</w:t>
      </w:r>
      <w:r w:rsidRPr="00425F42">
        <w:rPr>
          <w:rFonts w:ascii="Arial" w:hAnsi="Arial" w:cs="Arial"/>
          <w:sz w:val="20"/>
          <w:szCs w:val="20"/>
        </w:rPr>
        <w:t xml:space="preserve"> dla miejsc dostarczania energii elek</w:t>
      </w:r>
      <w:r w:rsidR="003918F1" w:rsidRPr="00425F42">
        <w:rPr>
          <w:rFonts w:ascii="Arial" w:hAnsi="Arial" w:cs="Arial"/>
          <w:sz w:val="20"/>
          <w:szCs w:val="20"/>
        </w:rPr>
        <w:t>trycznej</w:t>
      </w:r>
      <w:r w:rsidR="00D51A7E" w:rsidRPr="00425F42">
        <w:rPr>
          <w:rFonts w:ascii="Arial" w:hAnsi="Arial" w:cs="Arial"/>
          <w:sz w:val="20"/>
          <w:szCs w:val="20"/>
        </w:rPr>
        <w:t>.</w:t>
      </w:r>
      <w:r w:rsidR="003918F1" w:rsidRPr="00425F42">
        <w:rPr>
          <w:rFonts w:ascii="Arial" w:hAnsi="Arial" w:cs="Arial"/>
          <w:sz w:val="20"/>
          <w:szCs w:val="20"/>
        </w:rPr>
        <w:t xml:space="preserve"> Okresem rozliczeniowym </w:t>
      </w:r>
      <w:r w:rsidRPr="00425F42">
        <w:rPr>
          <w:rFonts w:ascii="Arial" w:hAnsi="Arial" w:cs="Arial"/>
          <w:sz w:val="20"/>
          <w:szCs w:val="20"/>
        </w:rPr>
        <w:t>za usługi dystrybucji jest</w:t>
      </w:r>
      <w:r w:rsidR="00402C99" w:rsidRPr="00425F42">
        <w:rPr>
          <w:rFonts w:ascii="Arial" w:hAnsi="Arial" w:cs="Arial"/>
          <w:sz w:val="20"/>
          <w:szCs w:val="20"/>
        </w:rPr>
        <w:t xml:space="preserve"> </w:t>
      </w:r>
      <w:r w:rsidR="003918F1" w:rsidRPr="00425F42">
        <w:rPr>
          <w:rFonts w:ascii="Arial" w:hAnsi="Arial" w:cs="Arial"/>
          <w:sz w:val="20"/>
          <w:szCs w:val="20"/>
        </w:rPr>
        <w:t>miesiąc kalendarzowy</w:t>
      </w:r>
      <w:r w:rsidRPr="00425F42">
        <w:rPr>
          <w:rFonts w:ascii="Arial" w:hAnsi="Arial" w:cs="Arial"/>
          <w:sz w:val="20"/>
          <w:szCs w:val="20"/>
        </w:rPr>
        <w:t xml:space="preserve">. </w:t>
      </w:r>
    </w:p>
    <w:p w:rsidR="00BE016B" w:rsidRPr="00425F42" w:rsidRDefault="005F6892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b/>
          <w:sz w:val="20"/>
          <w:szCs w:val="20"/>
        </w:rPr>
        <w:t>OSD</w:t>
      </w:r>
      <w:r w:rsidR="00BE016B" w:rsidRPr="00425F42">
        <w:rPr>
          <w:rFonts w:ascii="Arial" w:hAnsi="Arial" w:cs="Arial"/>
          <w:sz w:val="20"/>
          <w:szCs w:val="20"/>
        </w:rPr>
        <w:t xml:space="preserve"> może wystawić do czterech faktur przejściowych stanowiących raty w ramach rozliczeń planowych. </w:t>
      </w:r>
    </w:p>
    <w:p w:rsidR="004146C8" w:rsidRPr="00425F42" w:rsidRDefault="0081587C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Odczyty wskazań </w:t>
      </w:r>
      <w:r w:rsidRPr="00425F42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425F42">
        <w:rPr>
          <w:rFonts w:ascii="Arial" w:hAnsi="Arial" w:cs="Arial"/>
          <w:sz w:val="20"/>
          <w:szCs w:val="20"/>
        </w:rPr>
        <w:t xml:space="preserve"> pozyskiwane będą w sposób zdalny lub dokonywane bezpośrednio przez przedstawiciela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>.</w:t>
      </w:r>
    </w:p>
    <w:p w:rsidR="0081587C" w:rsidRPr="00425F42" w:rsidRDefault="0081587C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Podstawą do rozliczeń, o których mowa w ust. 1 są wielkości wskazane przez </w:t>
      </w:r>
      <w:r w:rsidRPr="00425F42">
        <w:rPr>
          <w:rFonts w:ascii="Arial" w:hAnsi="Arial" w:cs="Arial"/>
          <w:b/>
          <w:bCs/>
          <w:sz w:val="20"/>
          <w:szCs w:val="20"/>
        </w:rPr>
        <w:t>układy pomiarowo-rozliczeniowe</w:t>
      </w:r>
      <w:r w:rsidRPr="00425F42">
        <w:rPr>
          <w:rFonts w:ascii="Arial" w:hAnsi="Arial" w:cs="Arial"/>
          <w:sz w:val="20"/>
          <w:szCs w:val="20"/>
        </w:rPr>
        <w:t xml:space="preserve"> z uwzględnieniem strat mocy czynnej, strat energii cz</w:t>
      </w:r>
      <w:r w:rsidR="00B8228D">
        <w:rPr>
          <w:rFonts w:ascii="Arial" w:hAnsi="Arial" w:cs="Arial"/>
          <w:sz w:val="20"/>
          <w:szCs w:val="20"/>
        </w:rPr>
        <w:t>ynnej i strat energii biernej w </w:t>
      </w:r>
      <w:proofErr w:type="gramStart"/>
      <w:r w:rsidRPr="00425F42">
        <w:rPr>
          <w:rFonts w:ascii="Arial" w:hAnsi="Arial" w:cs="Arial"/>
          <w:sz w:val="20"/>
          <w:szCs w:val="20"/>
        </w:rPr>
        <w:t>przypadku gdy</w:t>
      </w:r>
      <w:proofErr w:type="gramEnd"/>
      <w:r w:rsidRPr="00425F42">
        <w:rPr>
          <w:rFonts w:ascii="Arial" w:hAnsi="Arial" w:cs="Arial"/>
          <w:sz w:val="20"/>
          <w:szCs w:val="20"/>
        </w:rPr>
        <w:t xml:space="preserve"> miejsce zabudowy układów pomiarowo-rozliczeniowych nie pokrywa się z miejscem rozgraniczenia własności urządzeń i instalacji pomiędzy Odbiorcą a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>. Doliczenia z tytułu strat odbywać się będą z zastosowaniem współczynników określonych dla</w:t>
      </w:r>
      <w:r w:rsidR="00B8228D">
        <w:rPr>
          <w:rFonts w:ascii="Arial" w:hAnsi="Arial" w:cs="Arial"/>
          <w:sz w:val="20"/>
          <w:szCs w:val="20"/>
        </w:rPr>
        <w:t xml:space="preserve"> każdego miejsca dostarczania w </w:t>
      </w:r>
      <w:r w:rsidRPr="00425F42">
        <w:rPr>
          <w:rFonts w:ascii="Arial" w:hAnsi="Arial" w:cs="Arial"/>
          <w:sz w:val="20"/>
          <w:szCs w:val="20"/>
        </w:rPr>
        <w:t xml:space="preserve">Załączniku nr 1 lub w oparciu o wskazania urządzeń pomiarowych rejestrujących wielkość strat. </w:t>
      </w:r>
    </w:p>
    <w:p w:rsidR="0081587C" w:rsidRPr="00425F42" w:rsidRDefault="0081587C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Jeżeli, z przyczyn </w:t>
      </w:r>
      <w:r w:rsidR="00DB0DF5" w:rsidRPr="00425F42">
        <w:rPr>
          <w:rFonts w:ascii="Arial" w:hAnsi="Arial" w:cs="Arial"/>
          <w:sz w:val="20"/>
          <w:szCs w:val="20"/>
        </w:rPr>
        <w:t xml:space="preserve">niezależnych od </w:t>
      </w:r>
      <w:r w:rsidR="00DB0DF5" w:rsidRPr="00425F42">
        <w:rPr>
          <w:rFonts w:ascii="Arial" w:hAnsi="Arial" w:cs="Arial"/>
          <w:b/>
          <w:bCs/>
          <w:sz w:val="20"/>
          <w:szCs w:val="20"/>
        </w:rPr>
        <w:t>OSD</w:t>
      </w:r>
      <w:r w:rsidR="00DB0DF5" w:rsidRPr="00425F42">
        <w:rPr>
          <w:rFonts w:ascii="Arial" w:hAnsi="Arial" w:cs="Arial"/>
          <w:sz w:val="20"/>
          <w:szCs w:val="20"/>
        </w:rPr>
        <w:t xml:space="preserve">, odczyt </w:t>
      </w:r>
      <w:r w:rsidR="00DB0DF5" w:rsidRPr="00425F42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="00B8228D">
        <w:rPr>
          <w:rFonts w:ascii="Arial" w:hAnsi="Arial" w:cs="Arial"/>
          <w:sz w:val="20"/>
          <w:szCs w:val="20"/>
        </w:rPr>
        <w:t xml:space="preserve"> nie nastąpi w </w:t>
      </w:r>
      <w:r w:rsidR="00DB0DF5" w:rsidRPr="00425F42">
        <w:rPr>
          <w:rFonts w:ascii="Arial" w:hAnsi="Arial" w:cs="Arial"/>
          <w:sz w:val="20"/>
          <w:szCs w:val="20"/>
        </w:rPr>
        <w:t xml:space="preserve">ostatnim dniu </w:t>
      </w:r>
      <w:r w:rsidR="00DB0DF5" w:rsidRPr="00425F42">
        <w:rPr>
          <w:rFonts w:ascii="Arial" w:hAnsi="Arial" w:cs="Arial"/>
          <w:b/>
          <w:bCs/>
          <w:sz w:val="20"/>
          <w:szCs w:val="20"/>
        </w:rPr>
        <w:t>okresu rozliczeniowego</w:t>
      </w:r>
      <w:r w:rsidR="00DB0DF5" w:rsidRPr="00425F42">
        <w:rPr>
          <w:rFonts w:ascii="Arial" w:hAnsi="Arial" w:cs="Arial"/>
          <w:sz w:val="20"/>
          <w:szCs w:val="20"/>
        </w:rPr>
        <w:t xml:space="preserve">, rozliczeniu podlega energia elektryczna dostarczona </w:t>
      </w:r>
      <w:r w:rsidR="00DB0DF5" w:rsidRPr="00425F42">
        <w:rPr>
          <w:rFonts w:ascii="Arial" w:hAnsi="Arial" w:cs="Arial"/>
          <w:b/>
          <w:bCs/>
          <w:sz w:val="20"/>
          <w:szCs w:val="20"/>
        </w:rPr>
        <w:t>Odbiorcy</w:t>
      </w:r>
      <w:r w:rsidR="00DB0DF5" w:rsidRPr="00425F42">
        <w:rPr>
          <w:rFonts w:ascii="Arial" w:hAnsi="Arial" w:cs="Arial"/>
          <w:sz w:val="20"/>
          <w:szCs w:val="20"/>
        </w:rPr>
        <w:t xml:space="preserve"> do dnia najbliższego odczytu rozliczeniowego. Dopuszcza się możliwość rozliczenia za świadczoną </w:t>
      </w:r>
      <w:r w:rsidR="00DB0DF5" w:rsidRPr="00425F42">
        <w:rPr>
          <w:rFonts w:ascii="Arial" w:hAnsi="Arial" w:cs="Arial"/>
          <w:b/>
          <w:bCs/>
          <w:sz w:val="20"/>
          <w:szCs w:val="20"/>
        </w:rPr>
        <w:t>usługę dystrybucji</w:t>
      </w:r>
      <w:r w:rsidR="00DB0DF5" w:rsidRPr="00425F42">
        <w:rPr>
          <w:rFonts w:ascii="Arial" w:hAnsi="Arial" w:cs="Arial"/>
          <w:sz w:val="20"/>
          <w:szCs w:val="20"/>
        </w:rPr>
        <w:t xml:space="preserve"> energii elektrycznej na podstawie wyszacowanego stanu wskazań </w:t>
      </w:r>
      <w:r w:rsidR="00DB0DF5" w:rsidRPr="00425F42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="00DB0DF5" w:rsidRPr="00425F42">
        <w:rPr>
          <w:rFonts w:ascii="Arial" w:hAnsi="Arial" w:cs="Arial"/>
          <w:sz w:val="20"/>
          <w:szCs w:val="20"/>
        </w:rPr>
        <w:t xml:space="preserve"> w oparciu o średniodobowe zużycie energii elektrycznej dla tego miejsca dostarczania. </w:t>
      </w:r>
    </w:p>
    <w:p w:rsidR="00DB0DF5" w:rsidRPr="00425F42" w:rsidRDefault="00DB0DF5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Termin płatności należności z tytułu świadczenia </w:t>
      </w:r>
      <w:r w:rsidRPr="00425F42">
        <w:rPr>
          <w:rFonts w:ascii="Arial" w:hAnsi="Arial" w:cs="Arial"/>
          <w:b/>
          <w:bCs/>
          <w:sz w:val="20"/>
          <w:szCs w:val="20"/>
        </w:rPr>
        <w:t>usługi dystrybucji</w:t>
      </w:r>
      <w:r w:rsidRPr="00425F42">
        <w:rPr>
          <w:rFonts w:ascii="Arial" w:hAnsi="Arial" w:cs="Arial"/>
          <w:sz w:val="20"/>
          <w:szCs w:val="20"/>
        </w:rPr>
        <w:t xml:space="preserve"> nie może być krótszy niż 14 dni od dnia wystawienia faktury VAT.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dostarczy </w:t>
      </w:r>
      <w:r w:rsidRPr="00425F42">
        <w:rPr>
          <w:rFonts w:ascii="Arial" w:hAnsi="Arial" w:cs="Arial"/>
          <w:b/>
          <w:bCs/>
          <w:sz w:val="20"/>
          <w:szCs w:val="20"/>
        </w:rPr>
        <w:t>Odbiorcy</w:t>
      </w:r>
      <w:r w:rsidRPr="00425F42">
        <w:rPr>
          <w:rFonts w:ascii="Arial" w:hAnsi="Arial" w:cs="Arial"/>
          <w:sz w:val="20"/>
          <w:szCs w:val="20"/>
        </w:rPr>
        <w:t xml:space="preserve"> faktury VAT nie później niż 7 dni przed terminem płatności oznaczonym na fakturze VAT.</w:t>
      </w:r>
    </w:p>
    <w:p w:rsidR="0073368C" w:rsidRPr="00425F42" w:rsidRDefault="00721462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Jeżeli w wyniku wnoszenia przez </w:t>
      </w:r>
      <w:r w:rsidRPr="00425F42">
        <w:rPr>
          <w:rFonts w:ascii="Arial" w:hAnsi="Arial" w:cs="Arial"/>
          <w:b/>
          <w:bCs/>
          <w:sz w:val="20"/>
          <w:szCs w:val="20"/>
        </w:rPr>
        <w:t>Odbiorcę</w:t>
      </w:r>
      <w:r w:rsidRPr="00425F42">
        <w:rPr>
          <w:rFonts w:ascii="Arial" w:hAnsi="Arial" w:cs="Arial"/>
          <w:sz w:val="20"/>
          <w:szCs w:val="20"/>
        </w:rPr>
        <w:t xml:space="preserve"> opłat, powstanie nadpłata lub niedopłata za świadczoną usługę, wówczas nadpłata podlega zaliczeniu na poczet płatności ustalonych na najbliższy okres rozliczeniowy, o ile </w:t>
      </w:r>
      <w:r w:rsidRPr="00425F42">
        <w:rPr>
          <w:rFonts w:ascii="Arial" w:hAnsi="Arial" w:cs="Arial"/>
          <w:b/>
          <w:bCs/>
          <w:sz w:val="20"/>
          <w:szCs w:val="20"/>
        </w:rPr>
        <w:t>Odbiorca</w:t>
      </w:r>
      <w:r w:rsidRPr="00425F42">
        <w:rPr>
          <w:rFonts w:ascii="Arial" w:hAnsi="Arial" w:cs="Arial"/>
          <w:sz w:val="20"/>
          <w:szCs w:val="20"/>
        </w:rPr>
        <w:t xml:space="preserve"> nie zażąda jej zwrotu, natomiast niedopłata może być doliczona do pierwszej faktury, wystawionej za najbliższy okres rozliczeniowy. </w:t>
      </w:r>
    </w:p>
    <w:p w:rsidR="00721462" w:rsidRPr="00425F42" w:rsidRDefault="00721462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W przypadku, gdy w wyniku błędu w pomiarze lub odczycie wskazań </w:t>
      </w:r>
      <w:r w:rsidRPr="00425F42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425F42">
        <w:rPr>
          <w:rFonts w:ascii="Arial" w:hAnsi="Arial" w:cs="Arial"/>
          <w:sz w:val="20"/>
          <w:szCs w:val="20"/>
        </w:rPr>
        <w:t xml:space="preserve">, ilość pobranej energii elektrycznej wskazana na fakturze VAT nie odpowiada ilości energii elektrycznej pobranej faktycznie,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dokonuje korekty faktury VAT. Korekta obejmuje cały okres rozliczeniowy lub okres, w którym występowały stwierdzone nieprawidłowości</w:t>
      </w:r>
      <w:r w:rsidR="00B8228D">
        <w:rPr>
          <w:rFonts w:ascii="Arial" w:hAnsi="Arial" w:cs="Arial"/>
          <w:sz w:val="20"/>
          <w:szCs w:val="20"/>
        </w:rPr>
        <w:t xml:space="preserve"> lub błędy, z </w:t>
      </w:r>
      <w:r w:rsidRPr="00425F42">
        <w:rPr>
          <w:rFonts w:ascii="Arial" w:hAnsi="Arial" w:cs="Arial"/>
          <w:sz w:val="20"/>
          <w:szCs w:val="20"/>
        </w:rPr>
        <w:t>zachowaniem okresu przedawnienia roszczeń.</w:t>
      </w:r>
    </w:p>
    <w:p w:rsidR="00721462" w:rsidRPr="00425F42" w:rsidRDefault="00721462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Podstawą rozliczenia przy korekcie VAT jest wielkość błędu wskazań </w:t>
      </w:r>
      <w:r w:rsidRPr="00425F42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425F42">
        <w:rPr>
          <w:rFonts w:ascii="Arial" w:hAnsi="Arial" w:cs="Arial"/>
          <w:sz w:val="20"/>
          <w:szCs w:val="20"/>
        </w:rPr>
        <w:t>. Jeżeli określenie tego błędu nie jest możliwe, podstawę rozliczenia stanowi średnia liczba jednostek energii elektrycznej</w:t>
      </w:r>
      <w:r w:rsidR="00FE051A" w:rsidRPr="00425F42">
        <w:rPr>
          <w:rFonts w:ascii="Arial" w:hAnsi="Arial" w:cs="Arial"/>
          <w:sz w:val="20"/>
          <w:szCs w:val="20"/>
        </w:rPr>
        <w:t xml:space="preserve"> prawidłowo wskazanych przez </w:t>
      </w:r>
      <w:r w:rsidR="00FE051A" w:rsidRPr="00425F42">
        <w:rPr>
          <w:rFonts w:ascii="Arial" w:hAnsi="Arial" w:cs="Arial"/>
          <w:b/>
          <w:bCs/>
          <w:sz w:val="20"/>
          <w:szCs w:val="20"/>
        </w:rPr>
        <w:t>uk</w:t>
      </w:r>
      <w:r w:rsidRPr="00425F42">
        <w:rPr>
          <w:rFonts w:ascii="Arial" w:hAnsi="Arial" w:cs="Arial"/>
          <w:b/>
          <w:bCs/>
          <w:sz w:val="20"/>
          <w:szCs w:val="20"/>
        </w:rPr>
        <w:t>ł</w:t>
      </w:r>
      <w:r w:rsidR="00FE051A" w:rsidRPr="00425F42">
        <w:rPr>
          <w:rFonts w:ascii="Arial" w:hAnsi="Arial" w:cs="Arial"/>
          <w:b/>
          <w:bCs/>
          <w:sz w:val="20"/>
          <w:szCs w:val="20"/>
        </w:rPr>
        <w:t>ad pomiarowo-rozliczeniow</w:t>
      </w:r>
      <w:r w:rsidRPr="00425F42">
        <w:rPr>
          <w:rFonts w:ascii="Arial" w:hAnsi="Arial" w:cs="Arial"/>
          <w:b/>
          <w:bCs/>
          <w:sz w:val="20"/>
          <w:szCs w:val="20"/>
        </w:rPr>
        <w:t>y</w:t>
      </w:r>
      <w:r w:rsidR="00B8228D">
        <w:rPr>
          <w:rFonts w:ascii="Arial" w:hAnsi="Arial" w:cs="Arial"/>
          <w:sz w:val="20"/>
          <w:szCs w:val="20"/>
        </w:rPr>
        <w:t xml:space="preserve"> w </w:t>
      </w:r>
      <w:r w:rsidRPr="00425F42">
        <w:rPr>
          <w:rFonts w:ascii="Arial" w:hAnsi="Arial" w:cs="Arial"/>
          <w:sz w:val="20"/>
          <w:szCs w:val="20"/>
        </w:rPr>
        <w:t>poprzedni</w:t>
      </w:r>
      <w:r w:rsidR="0098587E" w:rsidRPr="00425F42">
        <w:rPr>
          <w:rFonts w:ascii="Arial" w:hAnsi="Arial" w:cs="Arial"/>
          <w:sz w:val="20"/>
          <w:szCs w:val="20"/>
        </w:rPr>
        <w:t>m</w:t>
      </w:r>
      <w:r w:rsidRPr="00425F42">
        <w:rPr>
          <w:rFonts w:ascii="Arial" w:hAnsi="Arial" w:cs="Arial"/>
          <w:sz w:val="20"/>
          <w:szCs w:val="20"/>
        </w:rPr>
        <w:t xml:space="preserve"> okresie rozliczeniowym, pomnożona przez liczbę dni okresu, którego dotyczy korekta; przy wyliczaniu wielkości korekty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uwzględni sezonowość poboru energii elektrycznej oraz inne udokumentowane okoliczności mające wpływ na </w:t>
      </w:r>
      <w:r w:rsidR="00FE051A" w:rsidRPr="00425F42">
        <w:rPr>
          <w:rFonts w:ascii="Arial" w:hAnsi="Arial" w:cs="Arial"/>
          <w:sz w:val="20"/>
          <w:szCs w:val="20"/>
        </w:rPr>
        <w:t>wielkość</w:t>
      </w:r>
      <w:r w:rsidRPr="00425F42">
        <w:rPr>
          <w:rFonts w:ascii="Arial" w:hAnsi="Arial" w:cs="Arial"/>
          <w:sz w:val="20"/>
          <w:szCs w:val="20"/>
        </w:rPr>
        <w:t xml:space="preserve"> poboru energii elektrycznej. Jeżeli nie jest </w:t>
      </w:r>
      <w:r w:rsidRPr="00425F42">
        <w:rPr>
          <w:rFonts w:ascii="Arial" w:hAnsi="Arial" w:cs="Arial"/>
          <w:sz w:val="20"/>
          <w:szCs w:val="20"/>
        </w:rPr>
        <w:lastRenderedPageBreak/>
        <w:t xml:space="preserve">możliwe ustalenie średniodobowego </w:t>
      </w:r>
      <w:r w:rsidR="00FE051A" w:rsidRPr="00425F42">
        <w:rPr>
          <w:rFonts w:ascii="Arial" w:hAnsi="Arial" w:cs="Arial"/>
          <w:sz w:val="20"/>
          <w:szCs w:val="20"/>
        </w:rPr>
        <w:t>zużycia</w:t>
      </w:r>
      <w:r w:rsidRPr="00425F42">
        <w:rPr>
          <w:rFonts w:ascii="Arial" w:hAnsi="Arial" w:cs="Arial"/>
          <w:sz w:val="20"/>
          <w:szCs w:val="20"/>
        </w:rPr>
        <w:t xml:space="preserve"> energii elektryczn</w:t>
      </w:r>
      <w:r w:rsidR="00FE051A" w:rsidRPr="00425F42">
        <w:rPr>
          <w:rFonts w:ascii="Arial" w:hAnsi="Arial" w:cs="Arial"/>
          <w:sz w:val="20"/>
          <w:szCs w:val="20"/>
        </w:rPr>
        <w:t>ej, podstawą ustalenia korekty j</w:t>
      </w:r>
      <w:r w:rsidRPr="00425F42">
        <w:rPr>
          <w:rFonts w:ascii="Arial" w:hAnsi="Arial" w:cs="Arial"/>
          <w:sz w:val="20"/>
          <w:szCs w:val="20"/>
        </w:rPr>
        <w:t xml:space="preserve">est wskazanie układu pomiarowo-rozliczeniowego z </w:t>
      </w:r>
      <w:r w:rsidR="00FE051A" w:rsidRPr="00425F42">
        <w:rPr>
          <w:rFonts w:ascii="Arial" w:hAnsi="Arial" w:cs="Arial"/>
          <w:sz w:val="20"/>
          <w:szCs w:val="20"/>
        </w:rPr>
        <w:t>następnego</w:t>
      </w:r>
      <w:r w:rsidRPr="00425F42">
        <w:rPr>
          <w:rFonts w:ascii="Arial" w:hAnsi="Arial" w:cs="Arial"/>
          <w:sz w:val="20"/>
          <w:szCs w:val="20"/>
        </w:rPr>
        <w:t xml:space="preserve"> okresu rozliczeniowego. </w:t>
      </w:r>
    </w:p>
    <w:p w:rsidR="00FE051A" w:rsidRPr="00425F42" w:rsidRDefault="00FE051A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W przypadku zmiany stawek opłat w </w:t>
      </w:r>
      <w:r w:rsidRPr="00425F42">
        <w:rPr>
          <w:rFonts w:ascii="Arial" w:hAnsi="Arial" w:cs="Arial"/>
          <w:b/>
          <w:bCs/>
          <w:sz w:val="20"/>
          <w:szCs w:val="20"/>
        </w:rPr>
        <w:t>Taryfie OSD</w:t>
      </w:r>
      <w:r w:rsidRPr="00425F42">
        <w:rPr>
          <w:rFonts w:ascii="Arial" w:hAnsi="Arial" w:cs="Arial"/>
          <w:sz w:val="20"/>
          <w:szCs w:val="20"/>
        </w:rPr>
        <w:t xml:space="preserve"> lub wprowadzenia nowej </w:t>
      </w:r>
      <w:r w:rsidRPr="00425F42">
        <w:rPr>
          <w:rFonts w:ascii="Arial" w:hAnsi="Arial" w:cs="Arial"/>
          <w:b/>
          <w:bCs/>
          <w:sz w:val="20"/>
          <w:szCs w:val="20"/>
        </w:rPr>
        <w:t>Taryfy OSD</w:t>
      </w:r>
      <w:r w:rsidRPr="00425F42">
        <w:rPr>
          <w:rFonts w:ascii="Arial" w:hAnsi="Arial" w:cs="Arial"/>
          <w:sz w:val="20"/>
          <w:szCs w:val="20"/>
        </w:rPr>
        <w:t xml:space="preserve"> w czasie trwania </w:t>
      </w:r>
      <w:r w:rsidRPr="00425F42">
        <w:rPr>
          <w:rFonts w:ascii="Arial" w:hAnsi="Arial" w:cs="Arial"/>
          <w:b/>
          <w:bCs/>
          <w:sz w:val="20"/>
          <w:szCs w:val="20"/>
        </w:rPr>
        <w:t>okresu rozliczeniowego</w:t>
      </w:r>
      <w:r w:rsidRPr="00425F42">
        <w:rPr>
          <w:rFonts w:ascii="Arial" w:hAnsi="Arial" w:cs="Arial"/>
          <w:sz w:val="20"/>
          <w:szCs w:val="20"/>
        </w:rPr>
        <w:t>, ilość energii elektrycznej pobranej przez Odbiorcę w okresie od dnia ostatniego odczytu rozliczeniowego do dnia poprzedzającego d</w:t>
      </w:r>
      <w:r w:rsidR="00D51A7E" w:rsidRPr="00425F42">
        <w:rPr>
          <w:rFonts w:ascii="Arial" w:hAnsi="Arial" w:cs="Arial"/>
          <w:sz w:val="20"/>
          <w:szCs w:val="20"/>
        </w:rPr>
        <w:t>zień wejścia w życie zmian lub</w:t>
      </w:r>
      <w:r w:rsidRPr="00425F42">
        <w:rPr>
          <w:rFonts w:ascii="Arial" w:hAnsi="Arial" w:cs="Arial"/>
          <w:sz w:val="20"/>
          <w:szCs w:val="20"/>
        </w:rPr>
        <w:t xml:space="preserve"> nowej </w:t>
      </w:r>
      <w:r w:rsidRPr="00425F42">
        <w:rPr>
          <w:rFonts w:ascii="Arial" w:hAnsi="Arial" w:cs="Arial"/>
          <w:b/>
          <w:bCs/>
          <w:sz w:val="20"/>
          <w:szCs w:val="20"/>
        </w:rPr>
        <w:t>Taryfy OSD</w:t>
      </w:r>
      <w:r w:rsidRPr="00425F42">
        <w:rPr>
          <w:rFonts w:ascii="Arial" w:hAnsi="Arial" w:cs="Arial"/>
          <w:sz w:val="20"/>
          <w:szCs w:val="20"/>
        </w:rPr>
        <w:t>, będzie wyliczana szacunkowo w oparciu o średniodobowe zużycie energii elektrycznej w</w:t>
      </w:r>
      <w:r w:rsidR="00B8228D">
        <w:rPr>
          <w:rFonts w:ascii="Arial" w:hAnsi="Arial" w:cs="Arial"/>
          <w:sz w:val="20"/>
          <w:szCs w:val="20"/>
        </w:rPr>
        <w:t> </w:t>
      </w:r>
      <w:r w:rsidRPr="00425F42">
        <w:rPr>
          <w:rFonts w:ascii="Arial" w:hAnsi="Arial" w:cs="Arial"/>
          <w:b/>
          <w:bCs/>
          <w:sz w:val="20"/>
          <w:szCs w:val="20"/>
        </w:rPr>
        <w:t>okresie rozliczeniowym</w:t>
      </w:r>
      <w:r w:rsidRPr="00425F42">
        <w:rPr>
          <w:rFonts w:ascii="Arial" w:hAnsi="Arial" w:cs="Arial"/>
          <w:sz w:val="20"/>
          <w:szCs w:val="20"/>
        </w:rPr>
        <w:t xml:space="preserve">, o ile </w:t>
      </w:r>
      <w:r w:rsidRPr="00425F42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425F42">
        <w:rPr>
          <w:rFonts w:ascii="Arial" w:hAnsi="Arial" w:cs="Arial"/>
          <w:sz w:val="20"/>
          <w:szCs w:val="20"/>
        </w:rPr>
        <w:t xml:space="preserve">nie pozyska odczytu lub Odbiorca nie poda, wskazań </w:t>
      </w:r>
      <w:r w:rsidRPr="00425F42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425F42">
        <w:rPr>
          <w:rFonts w:ascii="Arial" w:hAnsi="Arial" w:cs="Arial"/>
          <w:sz w:val="20"/>
          <w:szCs w:val="20"/>
        </w:rPr>
        <w:t xml:space="preserve"> na dzień wejścia w życie zmian. </w:t>
      </w:r>
    </w:p>
    <w:p w:rsidR="00FE051A" w:rsidRPr="00425F42" w:rsidRDefault="00FE051A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Za datę realizacji płatności uznaje się dzień wpływu środków pieniężnych na rachunek bankowy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, wskazany na fakturze VAT. </w:t>
      </w:r>
    </w:p>
    <w:p w:rsidR="00FE051A" w:rsidRPr="00425F42" w:rsidRDefault="00FE051A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W przypadku niedotrzymania terminu płatności,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ma prawo obciążyć </w:t>
      </w:r>
      <w:r w:rsidRPr="00425F42">
        <w:rPr>
          <w:rFonts w:ascii="Arial" w:hAnsi="Arial" w:cs="Arial"/>
          <w:b/>
          <w:bCs/>
          <w:sz w:val="20"/>
          <w:szCs w:val="20"/>
        </w:rPr>
        <w:t xml:space="preserve">Odbiorcę </w:t>
      </w:r>
      <w:r w:rsidR="00B8228D">
        <w:rPr>
          <w:rFonts w:ascii="Arial" w:hAnsi="Arial" w:cs="Arial"/>
          <w:sz w:val="20"/>
          <w:szCs w:val="20"/>
        </w:rPr>
        <w:t>odsetkami zgodnie z </w:t>
      </w:r>
      <w:r w:rsidRPr="00425F42">
        <w:rPr>
          <w:rFonts w:ascii="Arial" w:hAnsi="Arial" w:cs="Arial"/>
          <w:sz w:val="20"/>
          <w:szCs w:val="20"/>
        </w:rPr>
        <w:t xml:space="preserve">aktualnie obowiązującymi przepisami. </w:t>
      </w:r>
    </w:p>
    <w:p w:rsidR="00FE051A" w:rsidRPr="00425F42" w:rsidRDefault="00FE051A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W przypadku nielegalnego pobierania energii elektrycznej przez </w:t>
      </w:r>
      <w:r w:rsidRPr="00425F42">
        <w:rPr>
          <w:rFonts w:ascii="Arial" w:hAnsi="Arial" w:cs="Arial"/>
          <w:b/>
          <w:bCs/>
          <w:sz w:val="20"/>
          <w:szCs w:val="20"/>
        </w:rPr>
        <w:t>Odbiorcę, OSD</w:t>
      </w:r>
      <w:r w:rsidRPr="00425F42">
        <w:rPr>
          <w:rFonts w:ascii="Arial" w:hAnsi="Arial" w:cs="Arial"/>
          <w:sz w:val="20"/>
          <w:szCs w:val="20"/>
        </w:rPr>
        <w:t xml:space="preserve"> może pobrać od </w:t>
      </w:r>
      <w:r w:rsidRPr="00425F42">
        <w:rPr>
          <w:rFonts w:ascii="Arial" w:hAnsi="Arial" w:cs="Arial"/>
          <w:b/>
          <w:bCs/>
          <w:sz w:val="20"/>
          <w:szCs w:val="20"/>
        </w:rPr>
        <w:t>Odbiorcy</w:t>
      </w:r>
      <w:r w:rsidRPr="00425F42">
        <w:rPr>
          <w:rFonts w:ascii="Arial" w:hAnsi="Arial" w:cs="Arial"/>
          <w:sz w:val="20"/>
          <w:szCs w:val="20"/>
        </w:rPr>
        <w:t xml:space="preserve"> opłatę w wysokości w </w:t>
      </w:r>
      <w:r w:rsidRPr="00425F42">
        <w:rPr>
          <w:rFonts w:ascii="Arial" w:hAnsi="Arial" w:cs="Arial"/>
          <w:b/>
          <w:bCs/>
          <w:sz w:val="20"/>
          <w:szCs w:val="20"/>
        </w:rPr>
        <w:t>Taryfie OSD</w:t>
      </w:r>
      <w:r w:rsidRPr="00425F42">
        <w:rPr>
          <w:rFonts w:ascii="Arial" w:hAnsi="Arial" w:cs="Arial"/>
          <w:sz w:val="20"/>
          <w:szCs w:val="20"/>
        </w:rPr>
        <w:t xml:space="preserve">, chyba, że nielegalne pobieranie energii elektrycznej wynikało z wyłącznej winy osoby trzeciej, za którą </w:t>
      </w:r>
      <w:r w:rsidRPr="00425F42">
        <w:rPr>
          <w:rFonts w:ascii="Arial" w:hAnsi="Arial" w:cs="Arial"/>
          <w:b/>
          <w:bCs/>
          <w:sz w:val="20"/>
          <w:szCs w:val="20"/>
        </w:rPr>
        <w:t>Odbiorca</w:t>
      </w:r>
      <w:r w:rsidRPr="00425F42">
        <w:rPr>
          <w:rFonts w:ascii="Arial" w:hAnsi="Arial" w:cs="Arial"/>
          <w:sz w:val="20"/>
          <w:szCs w:val="20"/>
        </w:rPr>
        <w:t xml:space="preserve"> nie ponosi odpowiedzialności, albo dochodzi</w:t>
      </w:r>
      <w:r w:rsidR="00D51A7E" w:rsidRPr="00425F42">
        <w:rPr>
          <w:rFonts w:ascii="Arial" w:hAnsi="Arial" w:cs="Arial"/>
          <w:sz w:val="20"/>
          <w:szCs w:val="20"/>
        </w:rPr>
        <w:t>ć</w:t>
      </w:r>
      <w:r w:rsidRPr="00425F42">
        <w:rPr>
          <w:rFonts w:ascii="Arial" w:hAnsi="Arial" w:cs="Arial"/>
          <w:sz w:val="20"/>
          <w:szCs w:val="20"/>
        </w:rPr>
        <w:t xml:space="preserve"> odszkodowania na zasadach ogólnych. </w:t>
      </w:r>
    </w:p>
    <w:p w:rsidR="00FE051A" w:rsidRPr="00425F42" w:rsidRDefault="00FE051A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Zgłoszenie reklamacji nie zwalnia </w:t>
      </w:r>
      <w:r w:rsidRPr="00425F42">
        <w:rPr>
          <w:rFonts w:ascii="Arial" w:hAnsi="Arial" w:cs="Arial"/>
          <w:b/>
          <w:bCs/>
          <w:sz w:val="20"/>
          <w:szCs w:val="20"/>
        </w:rPr>
        <w:t>Odbiorcy</w:t>
      </w:r>
      <w:r w:rsidRPr="00425F42">
        <w:rPr>
          <w:rFonts w:ascii="Arial" w:hAnsi="Arial" w:cs="Arial"/>
          <w:sz w:val="20"/>
          <w:szCs w:val="20"/>
        </w:rPr>
        <w:t xml:space="preserve"> od obowiązku terminowego regulowania należności za świadczoną usługę, o ile</w:t>
      </w:r>
      <w:r w:rsidRPr="00425F42">
        <w:rPr>
          <w:rFonts w:ascii="Arial" w:hAnsi="Arial" w:cs="Arial"/>
          <w:b/>
          <w:bCs/>
          <w:sz w:val="20"/>
          <w:szCs w:val="20"/>
        </w:rPr>
        <w:t xml:space="preserve"> Strony</w:t>
      </w:r>
      <w:r w:rsidRPr="00425F42">
        <w:rPr>
          <w:rFonts w:ascii="Arial" w:hAnsi="Arial" w:cs="Arial"/>
          <w:sz w:val="20"/>
          <w:szCs w:val="20"/>
        </w:rPr>
        <w:t xml:space="preserve"> nie uzgodnią inaczej. </w:t>
      </w:r>
    </w:p>
    <w:p w:rsidR="00FE051A" w:rsidRPr="00425F42" w:rsidRDefault="00FE051A" w:rsidP="00CA4412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>Rozliczenia energii elektrycznej czynnej dokonywane są z dokładnością do 1kWh, energii elektrycznej biernej dokonywane są z dokładnością do</w:t>
      </w:r>
      <w:r w:rsidR="00E73BE8" w:rsidRPr="00425F42">
        <w:rPr>
          <w:rFonts w:ascii="Arial" w:hAnsi="Arial" w:cs="Arial"/>
          <w:b/>
          <w:sz w:val="20"/>
          <w:szCs w:val="20"/>
        </w:rPr>
        <w:t xml:space="preserve"> </w:t>
      </w:r>
      <w:r w:rsidRPr="00425F4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425F42">
        <w:rPr>
          <w:rFonts w:ascii="Arial" w:hAnsi="Arial" w:cs="Arial"/>
          <w:sz w:val="20"/>
          <w:szCs w:val="20"/>
        </w:rPr>
        <w:t>k</w:t>
      </w:r>
      <w:r w:rsidR="009F4E4F" w:rsidRPr="00425F42">
        <w:rPr>
          <w:rFonts w:ascii="Arial" w:hAnsi="Arial" w:cs="Arial"/>
          <w:sz w:val="20"/>
          <w:szCs w:val="20"/>
        </w:rPr>
        <w:t>V</w:t>
      </w:r>
      <w:r w:rsidRPr="00425F42">
        <w:rPr>
          <w:rFonts w:ascii="Arial" w:hAnsi="Arial" w:cs="Arial"/>
          <w:sz w:val="20"/>
          <w:szCs w:val="20"/>
        </w:rPr>
        <w:t>Arh</w:t>
      </w:r>
      <w:proofErr w:type="spellEnd"/>
      <w:r w:rsidRPr="00425F42">
        <w:rPr>
          <w:rFonts w:ascii="Arial" w:hAnsi="Arial" w:cs="Arial"/>
          <w:sz w:val="20"/>
          <w:szCs w:val="20"/>
        </w:rPr>
        <w:t>, a mocy z dokładnością do 1kW.</w:t>
      </w:r>
    </w:p>
    <w:p w:rsidR="009F4E4F" w:rsidRPr="00E73BE8" w:rsidRDefault="009F4E4F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8</w:t>
      </w:r>
    </w:p>
    <w:p w:rsidR="009F4E4F" w:rsidRPr="00E73BE8" w:rsidRDefault="00C82C18" w:rsidP="007B2B3C">
      <w:pPr>
        <w:spacing w:after="0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Zmiana Sprzedawcy</w:t>
      </w:r>
    </w:p>
    <w:p w:rsidR="009F4E4F" w:rsidRPr="00425F42" w:rsidRDefault="009F4E4F" w:rsidP="007B2B3C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Zmianę Sprzedawcy </w:t>
      </w:r>
      <w:r w:rsidRPr="00425F42">
        <w:rPr>
          <w:rFonts w:ascii="Arial" w:hAnsi="Arial" w:cs="Arial"/>
          <w:b/>
          <w:bCs/>
          <w:sz w:val="20"/>
          <w:szCs w:val="20"/>
        </w:rPr>
        <w:t>Odbiorca</w:t>
      </w:r>
      <w:r w:rsidRPr="00425F42">
        <w:rPr>
          <w:rFonts w:ascii="Arial" w:hAnsi="Arial" w:cs="Arial"/>
          <w:sz w:val="20"/>
          <w:szCs w:val="20"/>
        </w:rPr>
        <w:t xml:space="preserve"> realizuje poprzez wybranego nowego Sprzedawcę. </w:t>
      </w:r>
    </w:p>
    <w:p w:rsidR="009F4E4F" w:rsidRPr="00425F42" w:rsidRDefault="009F4E4F" w:rsidP="00CA4412">
      <w:pPr>
        <w:pStyle w:val="Akapitzlist"/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>Zasady zmiany sprzedawcy określa</w:t>
      </w:r>
      <w:r w:rsidRPr="00425F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25F42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="00C82C18" w:rsidRPr="00425F42">
        <w:rPr>
          <w:rFonts w:ascii="Arial" w:hAnsi="Arial" w:cs="Arial"/>
          <w:sz w:val="20"/>
          <w:szCs w:val="20"/>
        </w:rPr>
        <w:t xml:space="preserve">, oraz są dostępne na stronach internetowych </w:t>
      </w:r>
      <w:r w:rsidR="00C82C18" w:rsidRPr="00425F42">
        <w:rPr>
          <w:rFonts w:ascii="Arial" w:hAnsi="Arial" w:cs="Arial"/>
          <w:b/>
          <w:sz w:val="20"/>
          <w:szCs w:val="20"/>
        </w:rPr>
        <w:t>OSD</w:t>
      </w:r>
      <w:r w:rsidR="00C82C18" w:rsidRPr="00425F42">
        <w:rPr>
          <w:rFonts w:ascii="Arial" w:hAnsi="Arial" w:cs="Arial"/>
          <w:sz w:val="20"/>
          <w:szCs w:val="20"/>
        </w:rPr>
        <w:t>.</w:t>
      </w:r>
    </w:p>
    <w:p w:rsidR="009F4E4F" w:rsidRPr="00425F42" w:rsidRDefault="009F4E4F" w:rsidP="00CA4412">
      <w:pPr>
        <w:pStyle w:val="Akapitzlist"/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Informacje dotyczące zasad zmiany Sprzedawcy udostępniane są w komórkach organizacyjnych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odpowiedzialnych za obsługę odbiorców oraz na stronie internetowej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>.</w:t>
      </w:r>
    </w:p>
    <w:p w:rsidR="009F4E4F" w:rsidRPr="00E73BE8" w:rsidRDefault="009F4E4F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</w:t>
      </w:r>
      <w:r w:rsidR="00E153CA" w:rsidRPr="00E73B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BE8">
        <w:rPr>
          <w:rFonts w:ascii="Arial" w:hAnsi="Arial" w:cs="Arial"/>
          <w:b/>
          <w:bCs/>
          <w:sz w:val="20"/>
          <w:szCs w:val="20"/>
        </w:rPr>
        <w:t>9</w:t>
      </w:r>
    </w:p>
    <w:p w:rsidR="009F4E4F" w:rsidRPr="00E73BE8" w:rsidRDefault="001846DC" w:rsidP="00CA4412">
      <w:pPr>
        <w:pStyle w:val="Nagwek2"/>
        <w:spacing w:before="100" w:beforeAutospacing="1" w:after="100" w:afterAutospacing="1"/>
      </w:pPr>
      <w:r w:rsidRPr="00E73BE8">
        <w:t>Sprzedawca rezerwowy</w:t>
      </w:r>
    </w:p>
    <w:p w:rsidR="009F4E4F" w:rsidRPr="00425F42" w:rsidRDefault="009F4E4F" w:rsidP="00CA4412">
      <w:pPr>
        <w:pStyle w:val="Akapitzlist"/>
        <w:numPr>
          <w:ilvl w:val="0"/>
          <w:numId w:val="2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b/>
          <w:bCs/>
          <w:sz w:val="20"/>
          <w:szCs w:val="20"/>
        </w:rPr>
        <w:t>Odbiorca</w:t>
      </w:r>
      <w:r w:rsidRPr="00425F42">
        <w:rPr>
          <w:rFonts w:ascii="Arial" w:hAnsi="Arial" w:cs="Arial"/>
          <w:sz w:val="20"/>
          <w:szCs w:val="20"/>
        </w:rPr>
        <w:t xml:space="preserve"> zobowiązany jest do niezwłocznego zawiadomienia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, o fakcie zaprzestania sprzedaży energii elektrycznej przez wybranego przez </w:t>
      </w:r>
      <w:r w:rsidRPr="00425F42">
        <w:rPr>
          <w:rFonts w:ascii="Arial" w:hAnsi="Arial" w:cs="Arial"/>
          <w:b/>
          <w:bCs/>
          <w:sz w:val="20"/>
          <w:szCs w:val="20"/>
        </w:rPr>
        <w:t xml:space="preserve">Odbiorcę </w:t>
      </w:r>
      <w:r w:rsidRPr="00425F42">
        <w:rPr>
          <w:rFonts w:ascii="Arial" w:hAnsi="Arial" w:cs="Arial"/>
          <w:sz w:val="20"/>
          <w:szCs w:val="20"/>
        </w:rPr>
        <w:t xml:space="preserve">Sprzedawcę. Odpowiedzialność za skutki niedopełnienia tego obowiązku ponosi </w:t>
      </w:r>
      <w:r w:rsidRPr="00425F42">
        <w:rPr>
          <w:rFonts w:ascii="Arial" w:hAnsi="Arial" w:cs="Arial"/>
          <w:b/>
          <w:bCs/>
          <w:sz w:val="20"/>
          <w:szCs w:val="20"/>
        </w:rPr>
        <w:t>Odbiorca</w:t>
      </w:r>
      <w:r w:rsidRPr="00425F42">
        <w:rPr>
          <w:rFonts w:ascii="Arial" w:hAnsi="Arial" w:cs="Arial"/>
          <w:sz w:val="20"/>
          <w:szCs w:val="20"/>
        </w:rPr>
        <w:t xml:space="preserve">. </w:t>
      </w:r>
    </w:p>
    <w:p w:rsidR="00B551EA" w:rsidRPr="00425F42" w:rsidRDefault="009F4E4F" w:rsidP="00CA4412">
      <w:pPr>
        <w:pStyle w:val="Akapitzlist"/>
        <w:numPr>
          <w:ilvl w:val="0"/>
          <w:numId w:val="2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b/>
          <w:bCs/>
          <w:sz w:val="20"/>
          <w:szCs w:val="20"/>
        </w:rPr>
        <w:t xml:space="preserve">OSD </w:t>
      </w:r>
      <w:r w:rsidR="00B551EA" w:rsidRPr="00425F42">
        <w:rPr>
          <w:rFonts w:ascii="Arial" w:hAnsi="Arial" w:cs="Arial"/>
          <w:sz w:val="20"/>
          <w:szCs w:val="20"/>
        </w:rPr>
        <w:t xml:space="preserve">po otrzymaniu informacji o zaprzestaniu sprzedaży energii elektrycznej przez wybranego przez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>Odbiorcę</w:t>
      </w:r>
      <w:r w:rsidR="00B551EA" w:rsidRPr="00425F42">
        <w:rPr>
          <w:rFonts w:ascii="Arial" w:hAnsi="Arial" w:cs="Arial"/>
          <w:sz w:val="20"/>
          <w:szCs w:val="20"/>
        </w:rPr>
        <w:t xml:space="preserve"> Sprzedawcę lub w przypadku utraty przez Sprzedawcę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>POB</w:t>
      </w:r>
      <w:r w:rsidR="006648F3" w:rsidRPr="00425F42">
        <w:rPr>
          <w:rFonts w:ascii="Arial" w:hAnsi="Arial" w:cs="Arial"/>
          <w:b/>
          <w:bCs/>
          <w:sz w:val="20"/>
          <w:szCs w:val="20"/>
        </w:rPr>
        <w:t xml:space="preserve">, </w:t>
      </w:r>
      <w:r w:rsidR="006648F3" w:rsidRPr="00425F42">
        <w:rPr>
          <w:rFonts w:ascii="Arial" w:hAnsi="Arial" w:cs="Arial"/>
          <w:bCs/>
          <w:sz w:val="20"/>
          <w:szCs w:val="20"/>
        </w:rPr>
        <w:t xml:space="preserve">będzie realizował sprzedaż energii </w:t>
      </w:r>
      <w:proofErr w:type="gramStart"/>
      <w:r w:rsidR="006648F3" w:rsidRPr="00425F42">
        <w:rPr>
          <w:rFonts w:ascii="Arial" w:hAnsi="Arial" w:cs="Arial"/>
          <w:bCs/>
          <w:sz w:val="20"/>
          <w:szCs w:val="20"/>
        </w:rPr>
        <w:t>elektrycznej jako</w:t>
      </w:r>
      <w:proofErr w:type="gramEnd"/>
      <w:r w:rsidR="006648F3" w:rsidRPr="00425F42">
        <w:rPr>
          <w:rFonts w:ascii="Arial" w:hAnsi="Arial" w:cs="Arial"/>
          <w:bCs/>
          <w:sz w:val="20"/>
          <w:szCs w:val="20"/>
        </w:rPr>
        <w:t xml:space="preserve"> sprzedawca rezerwowy na zasadach zawartych w taryfie obrotu energii elektrycznej lub</w:t>
      </w:r>
      <w:r w:rsidR="00B551EA" w:rsidRPr="00425F42">
        <w:rPr>
          <w:rFonts w:ascii="Arial" w:hAnsi="Arial" w:cs="Arial"/>
          <w:sz w:val="20"/>
          <w:szCs w:val="20"/>
        </w:rPr>
        <w:t xml:space="preserve">, </w:t>
      </w:r>
      <w:r w:rsidR="006648F3" w:rsidRPr="00425F42">
        <w:rPr>
          <w:rFonts w:ascii="Arial" w:hAnsi="Arial" w:cs="Arial"/>
          <w:sz w:val="20"/>
          <w:szCs w:val="20"/>
        </w:rPr>
        <w:t xml:space="preserve">niezwłocznie </w:t>
      </w:r>
      <w:r w:rsidR="00B551EA" w:rsidRPr="00425F42">
        <w:rPr>
          <w:rFonts w:ascii="Arial" w:hAnsi="Arial" w:cs="Arial"/>
          <w:sz w:val="20"/>
          <w:szCs w:val="20"/>
        </w:rPr>
        <w:t xml:space="preserve">wystąpi o zawarcie w imieniu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>Odbiorcy</w:t>
      </w:r>
      <w:r w:rsidR="00B551EA" w:rsidRPr="00425F42">
        <w:rPr>
          <w:rFonts w:ascii="Arial" w:hAnsi="Arial" w:cs="Arial"/>
          <w:sz w:val="20"/>
          <w:szCs w:val="20"/>
        </w:rPr>
        <w:t xml:space="preserve"> i na jego rzecz umowy sprzedaży energii elektrycznej ze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>sprzedawcą rezerwowym</w:t>
      </w:r>
      <w:r w:rsidR="00B551EA" w:rsidRPr="00425F42">
        <w:rPr>
          <w:rFonts w:ascii="Arial" w:hAnsi="Arial" w:cs="Arial"/>
          <w:sz w:val="20"/>
          <w:szCs w:val="20"/>
        </w:rPr>
        <w:t xml:space="preserve"> wskazanym w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 xml:space="preserve">§ </w:t>
      </w:r>
      <w:r w:rsidR="00B551EA" w:rsidRPr="00425F42">
        <w:rPr>
          <w:rFonts w:ascii="Arial" w:hAnsi="Arial" w:cs="Arial"/>
          <w:sz w:val="20"/>
          <w:szCs w:val="20"/>
        </w:rPr>
        <w:t>4 lit. e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 xml:space="preserve"> Umowy</w:t>
      </w:r>
      <w:r w:rsidR="006648F3" w:rsidRPr="00425F42">
        <w:rPr>
          <w:rFonts w:ascii="Arial" w:hAnsi="Arial" w:cs="Arial"/>
          <w:b/>
          <w:bCs/>
          <w:sz w:val="20"/>
          <w:szCs w:val="20"/>
        </w:rPr>
        <w:t xml:space="preserve">, </w:t>
      </w:r>
      <w:r w:rsidR="006648F3" w:rsidRPr="00425F42">
        <w:rPr>
          <w:rFonts w:ascii="Arial" w:hAnsi="Arial" w:cs="Arial"/>
          <w:bCs/>
          <w:sz w:val="20"/>
          <w:szCs w:val="20"/>
        </w:rPr>
        <w:t xml:space="preserve">o ile sprzedawcą rezerwowym jest inny podmiot niż Przedsiębiorstwo Energetyki Cieplnej i Gospodarki </w:t>
      </w:r>
      <w:proofErr w:type="spellStart"/>
      <w:r w:rsidR="006648F3" w:rsidRPr="00425F42">
        <w:rPr>
          <w:rFonts w:ascii="Arial" w:hAnsi="Arial" w:cs="Arial"/>
          <w:bCs/>
          <w:sz w:val="20"/>
          <w:szCs w:val="20"/>
        </w:rPr>
        <w:t>Wodno</w:t>
      </w:r>
      <w:proofErr w:type="spellEnd"/>
      <w:r w:rsidR="006648F3" w:rsidRPr="00425F42">
        <w:rPr>
          <w:rFonts w:ascii="Arial" w:hAnsi="Arial" w:cs="Arial"/>
          <w:bCs/>
          <w:sz w:val="20"/>
          <w:szCs w:val="20"/>
        </w:rPr>
        <w:t xml:space="preserve"> Ściekowej ENWOS Sp. z o.</w:t>
      </w:r>
      <w:proofErr w:type="gramStart"/>
      <w:r w:rsidR="006648F3" w:rsidRPr="00425F42">
        <w:rPr>
          <w:rFonts w:ascii="Arial" w:hAnsi="Arial" w:cs="Arial"/>
          <w:bCs/>
          <w:sz w:val="20"/>
          <w:szCs w:val="20"/>
        </w:rPr>
        <w:t>o</w:t>
      </w:r>
      <w:proofErr w:type="gramEnd"/>
      <w:r w:rsidR="006648F3" w:rsidRPr="00425F42">
        <w:rPr>
          <w:rFonts w:ascii="Arial" w:hAnsi="Arial" w:cs="Arial"/>
          <w:bCs/>
          <w:sz w:val="20"/>
          <w:szCs w:val="20"/>
        </w:rPr>
        <w:t xml:space="preserve">. </w:t>
      </w:r>
      <w:r w:rsidR="00B551EA" w:rsidRPr="00425F42">
        <w:rPr>
          <w:rFonts w:ascii="Arial" w:hAnsi="Arial" w:cs="Arial"/>
          <w:sz w:val="20"/>
          <w:szCs w:val="20"/>
        </w:rPr>
        <w:t xml:space="preserve">Umowa ze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>sprzedawcą rezerwowym</w:t>
      </w:r>
      <w:r w:rsidR="00B551EA" w:rsidRPr="00425F42">
        <w:rPr>
          <w:rFonts w:ascii="Arial" w:hAnsi="Arial" w:cs="Arial"/>
          <w:sz w:val="20"/>
          <w:szCs w:val="20"/>
        </w:rPr>
        <w:t xml:space="preserve"> zostanie zawarta na warunkach określonych we wzorcu umowy sprzedaży, obowiązującym w dniu skorzystania przez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>OSD</w:t>
      </w:r>
      <w:r w:rsidR="00B551EA" w:rsidRPr="00425F42">
        <w:rPr>
          <w:rFonts w:ascii="Arial" w:hAnsi="Arial" w:cs="Arial"/>
          <w:sz w:val="20"/>
          <w:szCs w:val="20"/>
        </w:rPr>
        <w:t xml:space="preserve"> z upoważnienia udzielonego przez </w:t>
      </w:r>
      <w:r w:rsidR="00B551EA" w:rsidRPr="00425F42">
        <w:rPr>
          <w:rFonts w:ascii="Arial" w:hAnsi="Arial" w:cs="Arial"/>
          <w:b/>
          <w:bCs/>
          <w:sz w:val="20"/>
          <w:szCs w:val="20"/>
        </w:rPr>
        <w:t>Odbiorcę</w:t>
      </w:r>
      <w:r w:rsidR="00B551EA" w:rsidRPr="00425F42">
        <w:rPr>
          <w:rFonts w:ascii="Arial" w:hAnsi="Arial" w:cs="Arial"/>
          <w:sz w:val="20"/>
          <w:szCs w:val="20"/>
        </w:rPr>
        <w:t>.</w:t>
      </w:r>
      <w:r w:rsidR="006648F3" w:rsidRPr="00425F42">
        <w:rPr>
          <w:rFonts w:ascii="Arial" w:hAnsi="Arial" w:cs="Arial"/>
          <w:sz w:val="20"/>
          <w:szCs w:val="20"/>
        </w:rPr>
        <w:t xml:space="preserve"> </w:t>
      </w:r>
      <w:r w:rsidR="006648F3" w:rsidRPr="00425F42">
        <w:rPr>
          <w:rFonts w:ascii="Arial" w:hAnsi="Arial" w:cs="Arial"/>
          <w:b/>
          <w:sz w:val="20"/>
          <w:szCs w:val="20"/>
        </w:rPr>
        <w:t>OSD</w:t>
      </w:r>
      <w:r w:rsidR="006648F3" w:rsidRPr="00425F42">
        <w:rPr>
          <w:rFonts w:ascii="Arial" w:hAnsi="Arial" w:cs="Arial"/>
          <w:sz w:val="20"/>
          <w:szCs w:val="20"/>
        </w:rPr>
        <w:t xml:space="preserve"> ma prawo odmówić realizacji umowy sprzedawcy rezerwowego</w:t>
      </w:r>
      <w:r w:rsidR="00B8228D">
        <w:rPr>
          <w:rFonts w:ascii="Arial" w:hAnsi="Arial" w:cs="Arial"/>
          <w:sz w:val="20"/>
          <w:szCs w:val="20"/>
        </w:rPr>
        <w:t xml:space="preserve"> w </w:t>
      </w:r>
      <w:proofErr w:type="gramStart"/>
      <w:r w:rsidR="00A675E7" w:rsidRPr="00425F42">
        <w:rPr>
          <w:rFonts w:ascii="Arial" w:hAnsi="Arial" w:cs="Arial"/>
          <w:sz w:val="20"/>
          <w:szCs w:val="20"/>
        </w:rPr>
        <w:t>przypadku gdy</w:t>
      </w:r>
      <w:proofErr w:type="gramEnd"/>
      <w:r w:rsidR="00A675E7" w:rsidRPr="00425F42">
        <w:rPr>
          <w:rFonts w:ascii="Arial" w:hAnsi="Arial" w:cs="Arial"/>
          <w:sz w:val="20"/>
          <w:szCs w:val="20"/>
        </w:rPr>
        <w:t xml:space="preserve"> </w:t>
      </w:r>
      <w:r w:rsidR="00A675E7" w:rsidRPr="00425F42">
        <w:rPr>
          <w:rFonts w:ascii="Arial" w:hAnsi="Arial" w:cs="Arial"/>
          <w:b/>
          <w:sz w:val="20"/>
          <w:szCs w:val="20"/>
        </w:rPr>
        <w:t>Odbiorca</w:t>
      </w:r>
      <w:r w:rsidR="00E73BE8" w:rsidRPr="00425F42">
        <w:rPr>
          <w:rFonts w:ascii="Arial" w:hAnsi="Arial" w:cs="Arial"/>
          <w:b/>
          <w:sz w:val="20"/>
          <w:szCs w:val="20"/>
        </w:rPr>
        <w:t xml:space="preserve"> </w:t>
      </w:r>
      <w:r w:rsidR="00A675E7" w:rsidRPr="00425F42">
        <w:rPr>
          <w:rFonts w:ascii="Arial" w:hAnsi="Arial" w:cs="Arial"/>
          <w:sz w:val="20"/>
          <w:szCs w:val="20"/>
        </w:rPr>
        <w:t xml:space="preserve">zalega wobec </w:t>
      </w:r>
      <w:r w:rsidR="00A675E7" w:rsidRPr="00425F42">
        <w:rPr>
          <w:rFonts w:ascii="Arial" w:hAnsi="Arial" w:cs="Arial"/>
          <w:b/>
          <w:sz w:val="20"/>
          <w:szCs w:val="20"/>
        </w:rPr>
        <w:t>OSD</w:t>
      </w:r>
      <w:r w:rsidR="00A675E7" w:rsidRPr="00425F42">
        <w:rPr>
          <w:rFonts w:ascii="Arial" w:hAnsi="Arial" w:cs="Arial"/>
          <w:sz w:val="20"/>
          <w:szCs w:val="20"/>
        </w:rPr>
        <w:t xml:space="preserve"> z jakimikolwiek opłatami </w:t>
      </w:r>
      <w:r w:rsidR="00303DB8" w:rsidRPr="00425F42">
        <w:rPr>
          <w:rFonts w:ascii="Arial" w:hAnsi="Arial" w:cs="Arial"/>
          <w:sz w:val="20"/>
          <w:szCs w:val="20"/>
        </w:rPr>
        <w:t>powyżej 30 dni od wyznaczonego terminu płatności</w:t>
      </w:r>
      <w:r w:rsidR="00A675E7" w:rsidRPr="00425F42">
        <w:rPr>
          <w:rFonts w:ascii="Arial" w:hAnsi="Arial" w:cs="Arial"/>
          <w:sz w:val="20"/>
          <w:szCs w:val="20"/>
        </w:rPr>
        <w:t xml:space="preserve">. W takim przypadku </w:t>
      </w:r>
      <w:r w:rsidR="00A675E7" w:rsidRPr="00425F42">
        <w:rPr>
          <w:rFonts w:ascii="Arial" w:hAnsi="Arial" w:cs="Arial"/>
          <w:b/>
          <w:sz w:val="20"/>
          <w:szCs w:val="20"/>
        </w:rPr>
        <w:t>OSD</w:t>
      </w:r>
      <w:r w:rsidR="00A675E7" w:rsidRPr="00425F42">
        <w:rPr>
          <w:rFonts w:ascii="Arial" w:hAnsi="Arial" w:cs="Arial"/>
          <w:sz w:val="20"/>
          <w:szCs w:val="20"/>
        </w:rPr>
        <w:t xml:space="preserve"> jest zobowiązane do poinformowania </w:t>
      </w:r>
      <w:r w:rsidR="00A675E7" w:rsidRPr="00425F42">
        <w:rPr>
          <w:rFonts w:ascii="Arial" w:hAnsi="Arial" w:cs="Arial"/>
          <w:b/>
          <w:sz w:val="20"/>
          <w:szCs w:val="20"/>
        </w:rPr>
        <w:t>Odbiorcy</w:t>
      </w:r>
      <w:r w:rsidR="00A675E7" w:rsidRPr="00425F42">
        <w:rPr>
          <w:rFonts w:ascii="Arial" w:hAnsi="Arial" w:cs="Arial"/>
          <w:sz w:val="20"/>
          <w:szCs w:val="20"/>
        </w:rPr>
        <w:t xml:space="preserve"> o zaistniałej sytuacji.</w:t>
      </w:r>
    </w:p>
    <w:p w:rsidR="00B551EA" w:rsidRPr="00425F42" w:rsidRDefault="00B551EA" w:rsidP="00CA4412">
      <w:pPr>
        <w:pStyle w:val="Akapitzlist"/>
        <w:numPr>
          <w:ilvl w:val="0"/>
          <w:numId w:val="2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W przypadku odmowy zawarcia umowy sprzedaży energii elektrycznej przez sprzedawcę rezerwowego lub zaprzestania sprzedaży przez sprzedawcę rezerwowego, </w:t>
      </w:r>
      <w:r w:rsidRPr="00425F42">
        <w:rPr>
          <w:rFonts w:ascii="Arial" w:hAnsi="Arial" w:cs="Arial"/>
          <w:b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jest obowiązany niezwłocznie poinformować </w:t>
      </w:r>
      <w:r w:rsidRPr="00425F42">
        <w:rPr>
          <w:rFonts w:ascii="Arial" w:hAnsi="Arial" w:cs="Arial"/>
          <w:b/>
          <w:bCs/>
          <w:sz w:val="20"/>
          <w:szCs w:val="20"/>
        </w:rPr>
        <w:t>Odbiorcę</w:t>
      </w:r>
      <w:r w:rsidRPr="00425F42">
        <w:rPr>
          <w:rFonts w:ascii="Arial" w:hAnsi="Arial" w:cs="Arial"/>
          <w:sz w:val="20"/>
          <w:szCs w:val="20"/>
        </w:rPr>
        <w:t xml:space="preserve"> o odmowie lub zaprzestaniu sprzedaży oraz jest uprawniony do zaprzestania dostarczania energii elektrycznej. W okresie poprzedzającym wstrzymanie dostarczania energii elektrycznej </w:t>
      </w: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obciąży </w:t>
      </w:r>
      <w:r w:rsidRPr="00425F42">
        <w:rPr>
          <w:rFonts w:ascii="Arial" w:hAnsi="Arial" w:cs="Arial"/>
          <w:b/>
          <w:bCs/>
          <w:sz w:val="20"/>
          <w:szCs w:val="20"/>
        </w:rPr>
        <w:t xml:space="preserve">Odbiorcę </w:t>
      </w:r>
      <w:r w:rsidRPr="00425F42">
        <w:rPr>
          <w:rFonts w:ascii="Arial" w:hAnsi="Arial" w:cs="Arial"/>
          <w:sz w:val="20"/>
          <w:szCs w:val="20"/>
        </w:rPr>
        <w:t xml:space="preserve">opłatami z uwzględnieniem zasad określonych w </w:t>
      </w:r>
      <w:r w:rsidRPr="00425F42">
        <w:rPr>
          <w:rFonts w:ascii="Arial" w:hAnsi="Arial" w:cs="Arial"/>
          <w:b/>
          <w:bCs/>
          <w:sz w:val="20"/>
          <w:szCs w:val="20"/>
        </w:rPr>
        <w:t>Taryfie OSD</w:t>
      </w:r>
      <w:r w:rsidRPr="00425F42">
        <w:rPr>
          <w:rFonts w:ascii="Arial" w:hAnsi="Arial" w:cs="Arial"/>
          <w:sz w:val="20"/>
          <w:szCs w:val="20"/>
        </w:rPr>
        <w:t xml:space="preserve"> związanych z pobieraniem energii elektrycznej bez zawarcia umowy. </w:t>
      </w:r>
    </w:p>
    <w:p w:rsidR="00384BBB" w:rsidRPr="00425F42" w:rsidRDefault="00B551EA" w:rsidP="00CA4412">
      <w:pPr>
        <w:pStyle w:val="Akapitzlist"/>
        <w:numPr>
          <w:ilvl w:val="0"/>
          <w:numId w:val="2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b/>
          <w:bCs/>
          <w:sz w:val="20"/>
          <w:szCs w:val="20"/>
        </w:rPr>
        <w:t>OSD</w:t>
      </w:r>
      <w:r w:rsidRPr="00425F42">
        <w:rPr>
          <w:rFonts w:ascii="Arial" w:hAnsi="Arial" w:cs="Arial"/>
          <w:sz w:val="20"/>
          <w:szCs w:val="20"/>
        </w:rPr>
        <w:t xml:space="preserve"> nie ponosi odpowiedzialności za skutki zaprzestania dostarczania energii elektrycznej, w przypadku odmowy zawarcia umowy sprzedaży energii elektrycznej przez </w:t>
      </w:r>
      <w:r w:rsidR="006266AB" w:rsidRPr="00425F42">
        <w:rPr>
          <w:rFonts w:ascii="Arial" w:hAnsi="Arial" w:cs="Arial"/>
          <w:b/>
          <w:bCs/>
          <w:sz w:val="20"/>
          <w:szCs w:val="20"/>
        </w:rPr>
        <w:t>sprzedawcę</w:t>
      </w:r>
      <w:r w:rsidRPr="00425F42">
        <w:rPr>
          <w:rFonts w:ascii="Arial" w:hAnsi="Arial" w:cs="Arial"/>
          <w:b/>
          <w:bCs/>
          <w:sz w:val="20"/>
          <w:szCs w:val="20"/>
        </w:rPr>
        <w:t xml:space="preserve"> rezerwowego</w:t>
      </w:r>
      <w:r w:rsidRPr="00425F42">
        <w:rPr>
          <w:rFonts w:ascii="Arial" w:hAnsi="Arial" w:cs="Arial"/>
          <w:sz w:val="20"/>
          <w:szCs w:val="20"/>
        </w:rPr>
        <w:t xml:space="preserve">, </w:t>
      </w:r>
      <w:r w:rsidR="006266AB" w:rsidRPr="00425F42">
        <w:rPr>
          <w:rFonts w:ascii="Arial" w:hAnsi="Arial" w:cs="Arial"/>
          <w:sz w:val="20"/>
          <w:szCs w:val="20"/>
        </w:rPr>
        <w:t xml:space="preserve">jak i za czas nie dostarczania energii elektrycznej w okresie do zaprzestania sprzedaży przez wybranego przez </w:t>
      </w:r>
      <w:r w:rsidR="006266AB" w:rsidRPr="00425F42">
        <w:rPr>
          <w:rFonts w:ascii="Arial" w:hAnsi="Arial" w:cs="Arial"/>
          <w:b/>
          <w:bCs/>
          <w:sz w:val="20"/>
          <w:szCs w:val="20"/>
        </w:rPr>
        <w:t>Odbiorcę</w:t>
      </w:r>
      <w:r w:rsidR="006266AB" w:rsidRPr="00425F42">
        <w:rPr>
          <w:rFonts w:ascii="Arial" w:hAnsi="Arial" w:cs="Arial"/>
          <w:sz w:val="20"/>
          <w:szCs w:val="20"/>
        </w:rPr>
        <w:t xml:space="preserve"> Sprzedawcę do rozpoczęcia sprzedaży energii elektrycznej przez sprzedawcę rezerwowego. </w:t>
      </w:r>
    </w:p>
    <w:p w:rsidR="007B2B3C" w:rsidRDefault="007B2B3C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6266AB" w:rsidRPr="00E73BE8" w:rsidRDefault="006266AB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lastRenderedPageBreak/>
        <w:t>§</w:t>
      </w:r>
      <w:r w:rsidR="00E153CA" w:rsidRPr="00E73B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BE8">
        <w:rPr>
          <w:rFonts w:ascii="Arial" w:hAnsi="Arial" w:cs="Arial"/>
          <w:b/>
          <w:bCs/>
          <w:sz w:val="20"/>
          <w:szCs w:val="20"/>
        </w:rPr>
        <w:t>10</w:t>
      </w:r>
    </w:p>
    <w:p w:rsidR="006266AB" w:rsidRPr="00E73BE8" w:rsidRDefault="006266AB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 xml:space="preserve">Parametry </w:t>
      </w:r>
      <w:r w:rsidR="001B70DA" w:rsidRPr="00E73BE8">
        <w:rPr>
          <w:rFonts w:ascii="Arial" w:hAnsi="Arial" w:cs="Arial"/>
          <w:b/>
          <w:bCs/>
          <w:sz w:val="20"/>
          <w:szCs w:val="20"/>
        </w:rPr>
        <w:t>jakościowe energii elektrycznej</w:t>
      </w:r>
    </w:p>
    <w:p w:rsidR="006266AB" w:rsidRPr="00425F42" w:rsidRDefault="006266AB" w:rsidP="00CA4412">
      <w:pPr>
        <w:pStyle w:val="Akapitzlist"/>
        <w:numPr>
          <w:ilvl w:val="2"/>
          <w:numId w:val="2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 xml:space="preserve">Standardy jakościowe obsługi oraz parametry jakościowe energii elektrycznej dostarczanej </w:t>
      </w:r>
      <w:r w:rsidRPr="00425F42">
        <w:rPr>
          <w:rFonts w:ascii="Arial" w:hAnsi="Arial" w:cs="Arial"/>
          <w:b/>
          <w:bCs/>
          <w:sz w:val="20"/>
          <w:szCs w:val="20"/>
        </w:rPr>
        <w:t>Odbiorcy</w:t>
      </w:r>
      <w:r w:rsidRPr="00425F42">
        <w:rPr>
          <w:rFonts w:ascii="Arial" w:hAnsi="Arial" w:cs="Arial"/>
          <w:sz w:val="20"/>
          <w:szCs w:val="20"/>
        </w:rPr>
        <w:t xml:space="preserve"> określone są w Rozporządzeniu Ministra Gospodarki z dnia 4 maja 2007r. w sprawie szczegółowych warunków funkcjonowania systemu elektroenergetycznego (Dz. U. </w:t>
      </w:r>
      <w:proofErr w:type="gramStart"/>
      <w:r w:rsidRPr="00425F42">
        <w:rPr>
          <w:rFonts w:ascii="Arial" w:hAnsi="Arial" w:cs="Arial"/>
          <w:sz w:val="20"/>
          <w:szCs w:val="20"/>
        </w:rPr>
        <w:t>z</w:t>
      </w:r>
      <w:proofErr w:type="gramEnd"/>
      <w:r w:rsidRPr="00425F42">
        <w:rPr>
          <w:rFonts w:ascii="Arial" w:hAnsi="Arial" w:cs="Arial"/>
          <w:sz w:val="20"/>
          <w:szCs w:val="20"/>
        </w:rPr>
        <w:t xml:space="preserve"> 2007r. nr 93, poz. 623</w:t>
      </w:r>
      <w:r w:rsidR="00B8228D">
        <w:rPr>
          <w:rFonts w:ascii="Arial" w:hAnsi="Arial" w:cs="Arial"/>
          <w:sz w:val="20"/>
          <w:szCs w:val="20"/>
        </w:rPr>
        <w:t xml:space="preserve"> z </w:t>
      </w:r>
      <w:r w:rsidR="00BE7A8C" w:rsidRPr="00425F42">
        <w:rPr>
          <w:rFonts w:ascii="Arial" w:hAnsi="Arial" w:cs="Arial"/>
          <w:sz w:val="20"/>
          <w:szCs w:val="20"/>
        </w:rPr>
        <w:t>późniejszymi zmianami</w:t>
      </w:r>
      <w:r w:rsidRPr="00425F42">
        <w:rPr>
          <w:rFonts w:ascii="Arial" w:hAnsi="Arial" w:cs="Arial"/>
          <w:sz w:val="20"/>
          <w:szCs w:val="20"/>
        </w:rPr>
        <w:t xml:space="preserve">) oraz </w:t>
      </w:r>
      <w:proofErr w:type="spellStart"/>
      <w:r w:rsidRPr="00425F42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425F42">
        <w:rPr>
          <w:rFonts w:ascii="Arial" w:hAnsi="Arial" w:cs="Arial"/>
          <w:sz w:val="20"/>
          <w:szCs w:val="20"/>
        </w:rPr>
        <w:t xml:space="preserve">. Po zmianie lub uchyleniu przedmiotowego aktu prawnego lub </w:t>
      </w:r>
      <w:proofErr w:type="spellStart"/>
      <w:r w:rsidRPr="00425F42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425F42">
        <w:rPr>
          <w:rFonts w:ascii="Arial" w:hAnsi="Arial" w:cs="Arial"/>
          <w:sz w:val="20"/>
          <w:szCs w:val="20"/>
        </w:rPr>
        <w:t xml:space="preserve">, zastosowanie mieć będą parametry jakościowe zawarte w zmienionych lub nowych przepisach - bez konieczności zmiany </w:t>
      </w:r>
      <w:r w:rsidRPr="00425F42">
        <w:rPr>
          <w:rFonts w:ascii="Arial" w:hAnsi="Arial" w:cs="Arial"/>
          <w:b/>
          <w:bCs/>
          <w:sz w:val="20"/>
          <w:szCs w:val="20"/>
        </w:rPr>
        <w:t>Umowy</w:t>
      </w:r>
      <w:r w:rsidRPr="00425F42">
        <w:rPr>
          <w:rFonts w:ascii="Arial" w:hAnsi="Arial" w:cs="Arial"/>
          <w:sz w:val="20"/>
          <w:szCs w:val="20"/>
        </w:rPr>
        <w:t xml:space="preserve">. </w:t>
      </w:r>
    </w:p>
    <w:p w:rsidR="006266AB" w:rsidRPr="00425F42" w:rsidRDefault="006266AB" w:rsidP="00CA4412">
      <w:pPr>
        <w:pStyle w:val="Akapitzlist"/>
        <w:numPr>
          <w:ilvl w:val="2"/>
          <w:numId w:val="2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F42">
        <w:rPr>
          <w:rFonts w:ascii="Arial" w:hAnsi="Arial" w:cs="Arial"/>
          <w:sz w:val="20"/>
          <w:szCs w:val="20"/>
        </w:rPr>
        <w:t>Dopuszczalne czasy trwania przerw w dostarczaniu energii elektrycznej:</w:t>
      </w:r>
    </w:p>
    <w:p w:rsidR="006266AB" w:rsidRPr="00425F42" w:rsidRDefault="006266AB" w:rsidP="00CA4412">
      <w:pPr>
        <w:pStyle w:val="Akapitzlist"/>
        <w:numPr>
          <w:ilvl w:val="1"/>
          <w:numId w:val="22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25F42">
        <w:rPr>
          <w:rFonts w:ascii="Arial" w:hAnsi="Arial" w:cs="Arial"/>
          <w:sz w:val="20"/>
          <w:szCs w:val="20"/>
        </w:rPr>
        <w:t>czas</w:t>
      </w:r>
      <w:proofErr w:type="gramEnd"/>
      <w:r w:rsidRPr="00425F42">
        <w:rPr>
          <w:rFonts w:ascii="Arial" w:hAnsi="Arial" w:cs="Arial"/>
          <w:sz w:val="20"/>
          <w:szCs w:val="20"/>
        </w:rPr>
        <w:t xml:space="preserve"> trwania jednorazowych przerw tj. całkowitej, jednoczesnej przerwy w zasilaniu wszystkich miejsc dostarczania określonych w Umowie, nie może przekroczyć:</w:t>
      </w:r>
    </w:p>
    <w:p w:rsidR="006266AB" w:rsidRPr="00425F42" w:rsidRDefault="006266AB" w:rsidP="00CA4412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25F42">
        <w:rPr>
          <w:rFonts w:ascii="Arial" w:hAnsi="Arial" w:cs="Arial"/>
          <w:sz w:val="20"/>
          <w:szCs w:val="20"/>
        </w:rPr>
        <w:t>przerwy</w:t>
      </w:r>
      <w:proofErr w:type="gramEnd"/>
      <w:r w:rsidRPr="00425F42">
        <w:rPr>
          <w:rFonts w:ascii="Arial" w:hAnsi="Arial" w:cs="Arial"/>
          <w:sz w:val="20"/>
          <w:szCs w:val="20"/>
        </w:rPr>
        <w:t xml:space="preserve"> planowanej 16 godz.,</w:t>
      </w:r>
    </w:p>
    <w:p w:rsidR="006266AB" w:rsidRPr="00425F42" w:rsidRDefault="006266AB" w:rsidP="00CA4412">
      <w:pPr>
        <w:pStyle w:val="Akapitzlist"/>
        <w:numPr>
          <w:ilvl w:val="0"/>
          <w:numId w:val="23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25F42">
        <w:rPr>
          <w:rFonts w:ascii="Arial" w:hAnsi="Arial" w:cs="Arial"/>
          <w:sz w:val="20"/>
          <w:szCs w:val="20"/>
        </w:rPr>
        <w:t>przerwy</w:t>
      </w:r>
      <w:proofErr w:type="gramEnd"/>
      <w:r w:rsidRPr="00425F42">
        <w:rPr>
          <w:rFonts w:ascii="Arial" w:hAnsi="Arial" w:cs="Arial"/>
          <w:sz w:val="20"/>
          <w:szCs w:val="20"/>
        </w:rPr>
        <w:t xml:space="preserve"> nieplanowanej 24 godz.</w:t>
      </w:r>
    </w:p>
    <w:p w:rsidR="006266AB" w:rsidRPr="00425F42" w:rsidRDefault="006266AB" w:rsidP="00CA4412">
      <w:pPr>
        <w:pStyle w:val="Akapitzlist"/>
        <w:numPr>
          <w:ilvl w:val="1"/>
          <w:numId w:val="22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425F42">
        <w:rPr>
          <w:rFonts w:ascii="Arial" w:hAnsi="Arial" w:cs="Arial"/>
          <w:sz w:val="20"/>
          <w:szCs w:val="20"/>
        </w:rPr>
        <w:t>łączny</w:t>
      </w:r>
      <w:proofErr w:type="gramEnd"/>
      <w:r w:rsidRPr="00425F42">
        <w:rPr>
          <w:rFonts w:ascii="Arial" w:hAnsi="Arial" w:cs="Arial"/>
          <w:sz w:val="20"/>
          <w:szCs w:val="20"/>
        </w:rPr>
        <w:t xml:space="preserve"> czas trwania przerw w ciągu roku kalendarzowego, stanowiący sumę czasów trwania przerw jednorazowych, tj. całkowitych, jednoczesnych przerw w zasilaniu wszystkich miejsc dostarczania określonych </w:t>
      </w:r>
      <w:r w:rsidRPr="00425F42">
        <w:rPr>
          <w:rFonts w:ascii="Arial" w:hAnsi="Arial" w:cs="Arial"/>
          <w:b/>
          <w:bCs/>
          <w:sz w:val="20"/>
          <w:szCs w:val="20"/>
        </w:rPr>
        <w:t>Umowie</w:t>
      </w:r>
      <w:r w:rsidRPr="00425F42">
        <w:rPr>
          <w:rFonts w:ascii="Arial" w:hAnsi="Arial" w:cs="Arial"/>
          <w:sz w:val="20"/>
          <w:szCs w:val="20"/>
        </w:rPr>
        <w:t>, nie może przekroczyć:</w:t>
      </w:r>
    </w:p>
    <w:p w:rsidR="006266AB" w:rsidRPr="00E73BE8" w:rsidRDefault="006266AB" w:rsidP="00CA4412">
      <w:pPr>
        <w:pStyle w:val="Akapitzlist"/>
        <w:numPr>
          <w:ilvl w:val="0"/>
          <w:numId w:val="24"/>
        </w:numPr>
        <w:spacing w:before="100" w:beforeAutospacing="1" w:after="100" w:afterAutospacing="1"/>
        <w:ind w:hanging="578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przerw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planowanych 35 godz.,</w:t>
      </w:r>
    </w:p>
    <w:p w:rsidR="006266AB" w:rsidRPr="00E73BE8" w:rsidRDefault="006266AB" w:rsidP="00CA4412">
      <w:pPr>
        <w:pStyle w:val="Akapitzlist"/>
        <w:numPr>
          <w:ilvl w:val="0"/>
          <w:numId w:val="24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przerw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nieplanowanych 48 godz.</w:t>
      </w:r>
    </w:p>
    <w:p w:rsidR="006266AB" w:rsidRPr="00C75DD5" w:rsidRDefault="006266AB" w:rsidP="00CA4412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5DD5">
        <w:rPr>
          <w:rFonts w:ascii="Arial" w:hAnsi="Arial" w:cs="Arial"/>
          <w:sz w:val="20"/>
          <w:szCs w:val="20"/>
        </w:rPr>
        <w:t xml:space="preserve">Do okresu przerw nieplanowanych w dostawie </w:t>
      </w:r>
      <w:r w:rsidR="002A5DC9" w:rsidRPr="00C75DD5">
        <w:rPr>
          <w:rFonts w:ascii="Arial" w:hAnsi="Arial" w:cs="Arial"/>
          <w:sz w:val="20"/>
          <w:szCs w:val="20"/>
        </w:rPr>
        <w:t>energii</w:t>
      </w:r>
      <w:r w:rsidRPr="00C75DD5">
        <w:rPr>
          <w:rFonts w:ascii="Arial" w:hAnsi="Arial" w:cs="Arial"/>
          <w:sz w:val="20"/>
          <w:szCs w:val="20"/>
        </w:rPr>
        <w:t xml:space="preserve"> elektrycznej nie zalicza </w:t>
      </w:r>
      <w:r w:rsidR="002A5DC9" w:rsidRPr="00C75DD5">
        <w:rPr>
          <w:rFonts w:ascii="Arial" w:hAnsi="Arial" w:cs="Arial"/>
          <w:sz w:val="20"/>
          <w:szCs w:val="20"/>
        </w:rPr>
        <w:t xml:space="preserve">się wyłączeń awaryjnych wywołanych przez urządzenia elektroenergetyczne należące do </w:t>
      </w:r>
      <w:r w:rsidR="002A5DC9" w:rsidRPr="00C75DD5">
        <w:rPr>
          <w:rFonts w:ascii="Arial" w:hAnsi="Arial" w:cs="Arial"/>
          <w:b/>
          <w:bCs/>
          <w:sz w:val="20"/>
          <w:szCs w:val="20"/>
        </w:rPr>
        <w:t>Odbiorcy</w:t>
      </w:r>
      <w:r w:rsidR="002A5DC9" w:rsidRPr="00C75DD5">
        <w:rPr>
          <w:rFonts w:ascii="Arial" w:hAnsi="Arial" w:cs="Arial"/>
          <w:sz w:val="20"/>
          <w:szCs w:val="20"/>
        </w:rPr>
        <w:t xml:space="preserve">. </w:t>
      </w:r>
    </w:p>
    <w:p w:rsidR="002A5DC9" w:rsidRPr="00C75DD5" w:rsidRDefault="002A5DC9" w:rsidP="00CA4412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5DD5">
        <w:rPr>
          <w:rFonts w:ascii="Arial" w:hAnsi="Arial" w:cs="Arial"/>
          <w:sz w:val="20"/>
          <w:szCs w:val="20"/>
        </w:rPr>
        <w:t xml:space="preserve">W sieci dystrybucyjnej </w:t>
      </w:r>
      <w:r w:rsidRPr="00C75DD5">
        <w:rPr>
          <w:rFonts w:ascii="Arial" w:hAnsi="Arial" w:cs="Arial"/>
          <w:b/>
          <w:bCs/>
          <w:sz w:val="20"/>
          <w:szCs w:val="20"/>
        </w:rPr>
        <w:t>OSD</w:t>
      </w:r>
      <w:r w:rsidRPr="00C75DD5">
        <w:rPr>
          <w:rFonts w:ascii="Arial" w:hAnsi="Arial" w:cs="Arial"/>
          <w:sz w:val="20"/>
          <w:szCs w:val="20"/>
        </w:rPr>
        <w:t xml:space="preserve"> mogą występować krótkotrwałe zakłócenia w dostarczaniu energii elektrycznej (przerwy krótkie i przemijające), wynikające z działania automatyki sieciowej i przełączeń ruchowych. Zakłócenia spowodowane tymi przyczynami nie są przerwami w ciągłości dostaw energii elektrycznej. </w:t>
      </w:r>
    </w:p>
    <w:p w:rsidR="002A5DC9" w:rsidRPr="00C75DD5" w:rsidRDefault="002A5DC9" w:rsidP="00CA4412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5DD5">
        <w:rPr>
          <w:rFonts w:ascii="Arial" w:hAnsi="Arial" w:cs="Arial"/>
          <w:sz w:val="20"/>
          <w:szCs w:val="20"/>
        </w:rPr>
        <w:t xml:space="preserve">W przypadku stosowania w sieciach i instalacjach należących do </w:t>
      </w:r>
      <w:r w:rsidRPr="00C75DD5">
        <w:rPr>
          <w:rFonts w:ascii="Arial" w:hAnsi="Arial" w:cs="Arial"/>
          <w:b/>
          <w:bCs/>
          <w:sz w:val="20"/>
          <w:szCs w:val="20"/>
        </w:rPr>
        <w:t>Odbiorcy</w:t>
      </w:r>
      <w:r w:rsidR="00B8228D">
        <w:rPr>
          <w:rFonts w:ascii="Arial" w:hAnsi="Arial" w:cs="Arial"/>
          <w:sz w:val="20"/>
          <w:szCs w:val="20"/>
        </w:rPr>
        <w:t xml:space="preserve"> aparatów, urządzeń i </w:t>
      </w:r>
      <w:r w:rsidRPr="00C75DD5">
        <w:rPr>
          <w:rFonts w:ascii="Arial" w:hAnsi="Arial" w:cs="Arial"/>
          <w:sz w:val="20"/>
          <w:szCs w:val="20"/>
        </w:rPr>
        <w:t xml:space="preserve">odbiorników, które mogą powodować wprowadzanie zakłóceń do sieci </w:t>
      </w:r>
      <w:r w:rsidRPr="00C75DD5">
        <w:rPr>
          <w:rFonts w:ascii="Arial" w:hAnsi="Arial" w:cs="Arial"/>
          <w:b/>
          <w:bCs/>
          <w:sz w:val="20"/>
          <w:szCs w:val="20"/>
        </w:rPr>
        <w:t>OSD, Odbiorca</w:t>
      </w:r>
      <w:r w:rsidR="00B8228D">
        <w:rPr>
          <w:rFonts w:ascii="Arial" w:hAnsi="Arial" w:cs="Arial"/>
          <w:sz w:val="20"/>
          <w:szCs w:val="20"/>
        </w:rPr>
        <w:t xml:space="preserve"> zainstaluje w </w:t>
      </w:r>
      <w:r w:rsidRPr="00C75DD5">
        <w:rPr>
          <w:rFonts w:ascii="Arial" w:hAnsi="Arial" w:cs="Arial"/>
          <w:sz w:val="20"/>
          <w:szCs w:val="20"/>
        </w:rPr>
        <w:t xml:space="preserve">w/w sieciach i instalacjach odpowiednie urządzenia eliminujące wprowadzanie tych zakłóceń (odkształceń napięcia i prądu) do sieci </w:t>
      </w:r>
      <w:r w:rsidRPr="00C75DD5">
        <w:rPr>
          <w:rFonts w:ascii="Arial" w:hAnsi="Arial" w:cs="Arial"/>
          <w:b/>
          <w:bCs/>
          <w:sz w:val="20"/>
          <w:szCs w:val="20"/>
        </w:rPr>
        <w:t>OSD</w:t>
      </w:r>
      <w:r w:rsidRPr="00C75DD5">
        <w:rPr>
          <w:rFonts w:ascii="Arial" w:hAnsi="Arial" w:cs="Arial"/>
          <w:sz w:val="20"/>
          <w:szCs w:val="20"/>
        </w:rPr>
        <w:t>.</w:t>
      </w:r>
    </w:p>
    <w:p w:rsidR="002A5DC9" w:rsidRPr="00C75DD5" w:rsidRDefault="002A5DC9" w:rsidP="00CA4412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5DD5">
        <w:rPr>
          <w:rFonts w:ascii="Arial" w:hAnsi="Arial" w:cs="Arial"/>
          <w:sz w:val="20"/>
          <w:szCs w:val="20"/>
        </w:rPr>
        <w:t xml:space="preserve">W przypadku stosowania w sieciach i instalacjach należących do </w:t>
      </w:r>
      <w:r w:rsidRPr="00C75DD5">
        <w:rPr>
          <w:rFonts w:ascii="Arial" w:hAnsi="Arial" w:cs="Arial"/>
          <w:b/>
          <w:bCs/>
          <w:sz w:val="20"/>
          <w:szCs w:val="20"/>
        </w:rPr>
        <w:t>Odbiorcy</w:t>
      </w:r>
      <w:r w:rsidRPr="00C75DD5">
        <w:rPr>
          <w:rFonts w:ascii="Arial" w:hAnsi="Arial" w:cs="Arial"/>
          <w:sz w:val="20"/>
          <w:szCs w:val="20"/>
        </w:rPr>
        <w:t xml:space="preserve"> aparatów, urządzeń (linii technologicznych) i odbiorników wrażliwych na zapady napięcia zasilającego powodowane występującymi zwarciami, </w:t>
      </w:r>
      <w:r w:rsidRPr="00C75DD5">
        <w:rPr>
          <w:rFonts w:ascii="Arial" w:hAnsi="Arial" w:cs="Arial"/>
          <w:b/>
          <w:bCs/>
          <w:sz w:val="20"/>
          <w:szCs w:val="20"/>
        </w:rPr>
        <w:t>Odbiorca</w:t>
      </w:r>
      <w:r w:rsidRPr="00C75DD5">
        <w:rPr>
          <w:rFonts w:ascii="Arial" w:hAnsi="Arial" w:cs="Arial"/>
          <w:sz w:val="20"/>
          <w:szCs w:val="20"/>
        </w:rPr>
        <w:t xml:space="preserve"> będzie we własnym zakresie przeciwdziałał skutkom wywołanym przez te zakłócenia poprzez zainstalowanie układów podtrzymujących napięcie np. UPS-y oraz zrealizuje swoje sieci i instalacje</w:t>
      </w:r>
      <w:r w:rsidR="00E73BE8" w:rsidRPr="00C75DD5">
        <w:rPr>
          <w:rFonts w:ascii="Arial" w:hAnsi="Arial" w:cs="Arial"/>
          <w:b/>
          <w:sz w:val="20"/>
          <w:szCs w:val="20"/>
        </w:rPr>
        <w:t xml:space="preserve"> </w:t>
      </w:r>
      <w:r w:rsidRPr="00C75DD5">
        <w:rPr>
          <w:rFonts w:ascii="Arial" w:hAnsi="Arial" w:cs="Arial"/>
          <w:sz w:val="20"/>
          <w:szCs w:val="20"/>
        </w:rPr>
        <w:t xml:space="preserve">z odpowiednio wysokim poziomem mocy zwarciowej. </w:t>
      </w:r>
    </w:p>
    <w:p w:rsidR="002A5DC9" w:rsidRPr="00C75DD5" w:rsidRDefault="002A5DC9" w:rsidP="00CA4412">
      <w:pPr>
        <w:pStyle w:val="Akapitzlist"/>
        <w:numPr>
          <w:ilvl w:val="0"/>
          <w:numId w:val="2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5DD5">
        <w:rPr>
          <w:rFonts w:ascii="Arial" w:hAnsi="Arial" w:cs="Arial"/>
          <w:sz w:val="20"/>
          <w:szCs w:val="20"/>
        </w:rPr>
        <w:t xml:space="preserve">Warunkiem utrzymania parametrów jakościowych energii elektrycznej jest pobieranie przez Odbiorcę mocy nie większej od mocy umownej, przy współczynniku </w:t>
      </w:r>
      <w:proofErr w:type="spellStart"/>
      <w:r w:rsidRPr="00C75DD5">
        <w:rPr>
          <w:rFonts w:ascii="Arial" w:hAnsi="Arial" w:cs="Arial"/>
          <w:b/>
          <w:bCs/>
          <w:sz w:val="20"/>
          <w:szCs w:val="20"/>
        </w:rPr>
        <w:t>tg</w:t>
      </w:r>
      <w:proofErr w:type="spellEnd"/>
      <w:r w:rsidR="00E153CA" w:rsidRPr="00C75DD5">
        <w:rPr>
          <w:rFonts w:ascii="Cambria Math" w:hAnsi="Cambria Math" w:cs="Cambria Math"/>
          <w:sz w:val="20"/>
          <w:szCs w:val="20"/>
        </w:rPr>
        <w:t>𝝋</w:t>
      </w:r>
      <w:r w:rsidRPr="00C75DD5">
        <w:rPr>
          <w:rFonts w:ascii="Arial" w:hAnsi="Arial" w:cs="Arial"/>
          <w:sz w:val="20"/>
          <w:szCs w:val="20"/>
        </w:rPr>
        <w:t xml:space="preserve"> nie większym niż </w:t>
      </w:r>
      <w:proofErr w:type="spellStart"/>
      <w:r w:rsidRPr="00C75DD5">
        <w:rPr>
          <w:rFonts w:ascii="Arial" w:hAnsi="Arial" w:cs="Arial"/>
          <w:b/>
          <w:bCs/>
          <w:sz w:val="20"/>
          <w:szCs w:val="20"/>
        </w:rPr>
        <w:t>tg</w:t>
      </w:r>
      <w:proofErr w:type="spellEnd"/>
      <w:r w:rsidR="00E153CA" w:rsidRPr="00C75DD5">
        <w:rPr>
          <w:rFonts w:ascii="Cambria Math" w:hAnsi="Cambria Math" w:cs="Cambria Math"/>
          <w:sz w:val="20"/>
          <w:szCs w:val="20"/>
        </w:rPr>
        <w:t>𝝋</w:t>
      </w:r>
      <w:r w:rsidR="00E153CA" w:rsidRPr="00C75DD5">
        <w:rPr>
          <w:rFonts w:ascii="Arial" w:hAnsi="Arial" w:cs="Arial"/>
          <w:b/>
          <w:bCs/>
          <w:sz w:val="20"/>
          <w:szCs w:val="20"/>
          <w:vertAlign w:val="subscript"/>
        </w:rPr>
        <w:t>o</w:t>
      </w:r>
      <w:r w:rsidR="00B8228D">
        <w:rPr>
          <w:rFonts w:ascii="Arial" w:hAnsi="Arial" w:cs="Arial"/>
          <w:sz w:val="20"/>
          <w:szCs w:val="20"/>
        </w:rPr>
        <w:t xml:space="preserve"> określony w </w:t>
      </w:r>
      <w:r w:rsidRPr="00C75DD5">
        <w:rPr>
          <w:rFonts w:ascii="Arial" w:hAnsi="Arial" w:cs="Arial"/>
          <w:sz w:val="20"/>
          <w:szCs w:val="20"/>
        </w:rPr>
        <w:t xml:space="preserve">Załączniku nr 1. </w:t>
      </w:r>
    </w:p>
    <w:p w:rsidR="00E153CA" w:rsidRPr="00E73BE8" w:rsidRDefault="00E153CA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11</w:t>
      </w:r>
    </w:p>
    <w:p w:rsidR="00E153CA" w:rsidRPr="00E73BE8" w:rsidRDefault="00E153CA" w:rsidP="00CA4412">
      <w:pPr>
        <w:pStyle w:val="Nagwek2"/>
        <w:spacing w:before="100" w:beforeAutospacing="1" w:after="100" w:afterAutospacing="1"/>
      </w:pPr>
      <w:r w:rsidRPr="00E73BE8">
        <w:t>Standar</w:t>
      </w:r>
      <w:r w:rsidR="00F557D1" w:rsidRPr="00E73BE8">
        <w:t>dy jakościowe obsługi odbiorców</w:t>
      </w:r>
    </w:p>
    <w:p w:rsidR="00E153CA" w:rsidRPr="00C75DD5" w:rsidRDefault="006E0DBF" w:rsidP="00CA4412">
      <w:pPr>
        <w:pStyle w:val="Akapitzlist"/>
        <w:numPr>
          <w:ilvl w:val="2"/>
          <w:numId w:val="1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5DD5">
        <w:rPr>
          <w:rFonts w:ascii="Arial" w:hAnsi="Arial" w:cs="Arial"/>
          <w:b/>
          <w:bCs/>
          <w:sz w:val="20"/>
          <w:szCs w:val="20"/>
        </w:rPr>
        <w:t>OSD</w:t>
      </w:r>
      <w:r w:rsidRPr="00C75DD5">
        <w:rPr>
          <w:rFonts w:ascii="Arial" w:hAnsi="Arial" w:cs="Arial"/>
          <w:sz w:val="20"/>
          <w:szCs w:val="20"/>
        </w:rPr>
        <w:t xml:space="preserve">, w ramach standardów jakościowych </w:t>
      </w:r>
      <w:r w:rsidR="009400A3" w:rsidRPr="00C75DD5">
        <w:rPr>
          <w:rFonts w:ascii="Arial" w:hAnsi="Arial" w:cs="Arial"/>
          <w:sz w:val="20"/>
          <w:szCs w:val="20"/>
        </w:rPr>
        <w:t>obsługi odbiorców, ma w szczególności obowiązek:</w:t>
      </w:r>
    </w:p>
    <w:p w:rsidR="009400A3" w:rsidRPr="00C75DD5" w:rsidRDefault="009400A3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nieodpłatnego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udzielania informacji w sprawie zasad rozliczeń oraz o aktualnej</w:t>
      </w:r>
      <w:r w:rsidRPr="00C75DD5">
        <w:rPr>
          <w:rFonts w:ascii="Arial" w:hAnsi="Arial" w:cs="Arial"/>
          <w:b/>
          <w:bCs/>
          <w:sz w:val="20"/>
          <w:szCs w:val="20"/>
        </w:rPr>
        <w:t xml:space="preserve"> Taryfie OSD;</w:t>
      </w:r>
    </w:p>
    <w:p w:rsidR="002766CD" w:rsidRPr="00C75DD5" w:rsidRDefault="002766CD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rozpatrywanie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wniosków lub reklamacji </w:t>
      </w:r>
      <w:r w:rsidRPr="00C75DD5">
        <w:rPr>
          <w:rFonts w:ascii="Arial" w:hAnsi="Arial" w:cs="Arial"/>
          <w:b/>
          <w:bCs/>
          <w:sz w:val="20"/>
          <w:szCs w:val="20"/>
        </w:rPr>
        <w:t>Odbiorcy</w:t>
      </w:r>
      <w:r w:rsidRPr="00C75DD5">
        <w:rPr>
          <w:rFonts w:ascii="Arial" w:hAnsi="Arial" w:cs="Arial"/>
          <w:sz w:val="20"/>
          <w:szCs w:val="20"/>
        </w:rPr>
        <w:t xml:space="preserve"> w sprawie rozliczeń i udzielania odpowiedzi nie później niż w terminie 14 dni od dnia złożenia wniosku lub zgłoszenia reklamacji;</w:t>
      </w:r>
    </w:p>
    <w:p w:rsidR="002766CD" w:rsidRPr="00C75DD5" w:rsidRDefault="002766CD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przyjmowania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przez całą dobę zgłoszeń i reklamacji od </w:t>
      </w:r>
      <w:r w:rsidRPr="00C75DD5">
        <w:rPr>
          <w:rFonts w:ascii="Arial" w:hAnsi="Arial" w:cs="Arial"/>
          <w:b/>
          <w:bCs/>
          <w:sz w:val="20"/>
          <w:szCs w:val="20"/>
        </w:rPr>
        <w:t>Odbiorcy</w:t>
      </w:r>
      <w:r w:rsidRPr="00C75DD5">
        <w:rPr>
          <w:rFonts w:ascii="Arial" w:hAnsi="Arial" w:cs="Arial"/>
          <w:sz w:val="20"/>
          <w:szCs w:val="20"/>
        </w:rPr>
        <w:t xml:space="preserve"> dotyczących dostarczania energii elektrycznej z sieci dystrybucyjnej;</w:t>
      </w:r>
    </w:p>
    <w:p w:rsidR="009400A3" w:rsidRPr="00C75DD5" w:rsidRDefault="002766CD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bezzwłocznego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przystąpienia do usuwania zakłóceń w dostarczaniu energii elektrycznej spowodowanych nieprawidłową pracą sieci;</w:t>
      </w:r>
    </w:p>
    <w:p w:rsidR="009400A3" w:rsidRPr="00C75DD5" w:rsidRDefault="002766CD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udzielania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</w:t>
      </w:r>
      <w:r w:rsidRPr="00C75DD5">
        <w:rPr>
          <w:rFonts w:ascii="Arial" w:hAnsi="Arial" w:cs="Arial"/>
          <w:b/>
          <w:bCs/>
          <w:sz w:val="20"/>
          <w:szCs w:val="20"/>
        </w:rPr>
        <w:t>Odbiorcy</w:t>
      </w:r>
      <w:r w:rsidRPr="00C75DD5">
        <w:rPr>
          <w:rFonts w:ascii="Arial" w:hAnsi="Arial" w:cs="Arial"/>
          <w:sz w:val="20"/>
          <w:szCs w:val="20"/>
        </w:rPr>
        <w:t>, na jego żądanie, informacji o przewidywanym terminie wznowienia dostarczania energii elektrycznej, przerwanego z powodu awarii sieci;</w:t>
      </w:r>
    </w:p>
    <w:p w:rsidR="009400A3" w:rsidRPr="00C75DD5" w:rsidRDefault="002766CD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powiadamiania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odbiorców, z co najmniej pięciodniowym wyprzedzeniem o </w:t>
      </w:r>
      <w:r w:rsidR="0026183A" w:rsidRPr="00C75DD5">
        <w:rPr>
          <w:rFonts w:ascii="Arial" w:hAnsi="Arial" w:cs="Arial"/>
          <w:sz w:val="20"/>
          <w:szCs w:val="20"/>
        </w:rPr>
        <w:t>terminach i czasie planowanych przerw w dostarczaniu energii elektrycznej w formie indywidualnych zawiadomień pisemnych, telefonicznych lub za pomocą innego środka komunikacji;</w:t>
      </w:r>
    </w:p>
    <w:p w:rsidR="009400A3" w:rsidRPr="00C75DD5" w:rsidRDefault="002766CD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powiadomienia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odbiorców na piśmie</w:t>
      </w:r>
      <w:r w:rsidR="00D03E2B" w:rsidRPr="00C75DD5">
        <w:rPr>
          <w:rFonts w:ascii="Arial" w:hAnsi="Arial" w:cs="Arial"/>
          <w:sz w:val="20"/>
          <w:szCs w:val="20"/>
        </w:rPr>
        <w:t>,</w:t>
      </w:r>
      <w:r w:rsidRPr="00C75DD5">
        <w:rPr>
          <w:rFonts w:ascii="Arial" w:hAnsi="Arial" w:cs="Arial"/>
          <w:sz w:val="20"/>
          <w:szCs w:val="20"/>
        </w:rPr>
        <w:t xml:space="preserve"> z co najmniej </w:t>
      </w:r>
      <w:r w:rsidR="0026183A" w:rsidRPr="00C75DD5">
        <w:rPr>
          <w:rFonts w:ascii="Arial" w:hAnsi="Arial" w:cs="Arial"/>
          <w:sz w:val="20"/>
          <w:szCs w:val="20"/>
        </w:rPr>
        <w:t>rocznym</w:t>
      </w:r>
      <w:r w:rsidR="00F344FD" w:rsidRPr="00C75DD5">
        <w:rPr>
          <w:rFonts w:ascii="Arial" w:hAnsi="Arial" w:cs="Arial"/>
          <w:sz w:val="20"/>
          <w:szCs w:val="20"/>
        </w:rPr>
        <w:t>/</w:t>
      </w:r>
      <w:r w:rsidR="00F344FD" w:rsidRPr="00C75DD5">
        <w:rPr>
          <w:rFonts w:ascii="Arial" w:hAnsi="Arial" w:cs="Arial"/>
          <w:strike/>
          <w:sz w:val="20"/>
          <w:szCs w:val="20"/>
        </w:rPr>
        <w:t>3-letnim</w:t>
      </w:r>
      <w:r w:rsidR="00F344FD" w:rsidRPr="00C75DD5">
        <w:rPr>
          <w:rFonts w:ascii="Arial" w:hAnsi="Arial" w:cs="Arial"/>
          <w:sz w:val="20"/>
          <w:szCs w:val="20"/>
        </w:rPr>
        <w:t>*</w:t>
      </w:r>
      <w:r w:rsidRPr="00C75DD5">
        <w:rPr>
          <w:rFonts w:ascii="Arial" w:hAnsi="Arial" w:cs="Arial"/>
          <w:sz w:val="20"/>
          <w:szCs w:val="20"/>
        </w:rPr>
        <w:t xml:space="preserve"> wyprzedzeniem o konieczności dostosowania urządzeń i instalacji do zmienionego napięcia znamionowego, podwyższonego poziomu prądów zwarcia, rodzaju przyłącza lub innych warunków funkcjonowania sieci;</w:t>
      </w:r>
    </w:p>
    <w:p w:rsidR="009400A3" w:rsidRPr="00C75DD5" w:rsidRDefault="008F3481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lastRenderedPageBreak/>
        <w:t>odpłatnego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podejmowania stosow</w:t>
      </w:r>
      <w:r w:rsidR="002766CD" w:rsidRPr="00C75DD5">
        <w:rPr>
          <w:rFonts w:ascii="Arial" w:hAnsi="Arial" w:cs="Arial"/>
          <w:sz w:val="20"/>
          <w:szCs w:val="20"/>
        </w:rPr>
        <w:t xml:space="preserve">nych czynności w sieci w celu umożliwienia bezpiecznego wykonywania, przez </w:t>
      </w:r>
      <w:r w:rsidR="002766CD" w:rsidRPr="00C75DD5">
        <w:rPr>
          <w:rFonts w:ascii="Arial" w:hAnsi="Arial" w:cs="Arial"/>
          <w:b/>
          <w:bCs/>
          <w:sz w:val="20"/>
          <w:szCs w:val="20"/>
        </w:rPr>
        <w:t>Odbiorcę</w:t>
      </w:r>
      <w:r w:rsidR="002766CD" w:rsidRPr="00C75DD5">
        <w:rPr>
          <w:rFonts w:ascii="Arial" w:hAnsi="Arial" w:cs="Arial"/>
          <w:sz w:val="20"/>
          <w:szCs w:val="20"/>
        </w:rPr>
        <w:t xml:space="preserve"> lub inny podmiot, prac w obszarze oddziaływania sieci;</w:t>
      </w:r>
    </w:p>
    <w:p w:rsidR="009400A3" w:rsidRPr="00C75DD5" w:rsidRDefault="008644C5" w:rsidP="00CA4412">
      <w:pPr>
        <w:pStyle w:val="Akapitzlist"/>
        <w:numPr>
          <w:ilvl w:val="1"/>
          <w:numId w:val="2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75DD5">
        <w:rPr>
          <w:rFonts w:ascii="Arial" w:hAnsi="Arial" w:cs="Arial"/>
          <w:sz w:val="20"/>
          <w:szCs w:val="20"/>
        </w:rPr>
        <w:t>w</w:t>
      </w:r>
      <w:proofErr w:type="gramEnd"/>
      <w:r w:rsidRPr="00C75DD5">
        <w:rPr>
          <w:rFonts w:ascii="Arial" w:hAnsi="Arial" w:cs="Arial"/>
          <w:sz w:val="20"/>
          <w:szCs w:val="20"/>
        </w:rPr>
        <w:t xml:space="preserve"> miarę możliwości technicznych i organizacyjnych, dokonywania sprawdzenia dotrzymania parametrów jakościowych dostarczanej z sieci energii elektrycznej poprzez wykonywanie pomiarów mających na celu sprawdzenie dotrzymania parametrów jakościowych energii elektrycznej dostarczanej z sieci dystrybucyjnej </w:t>
      </w:r>
      <w:r w:rsidRPr="00C75DD5">
        <w:rPr>
          <w:rFonts w:ascii="Arial" w:hAnsi="Arial" w:cs="Arial"/>
          <w:b/>
          <w:bCs/>
          <w:sz w:val="20"/>
          <w:szCs w:val="20"/>
        </w:rPr>
        <w:t>OSD.</w:t>
      </w:r>
      <w:r w:rsidRPr="00C75DD5">
        <w:rPr>
          <w:rFonts w:ascii="Arial" w:hAnsi="Arial" w:cs="Arial"/>
          <w:sz w:val="20"/>
          <w:szCs w:val="20"/>
        </w:rPr>
        <w:t xml:space="preserve"> W przypadku zgodności zmierzonych parametrów ze standardami, koszty sprawdzenia i pomiarów ponosi </w:t>
      </w:r>
      <w:r w:rsidRPr="00C75DD5">
        <w:rPr>
          <w:rFonts w:ascii="Arial" w:hAnsi="Arial" w:cs="Arial"/>
          <w:b/>
          <w:bCs/>
          <w:sz w:val="20"/>
          <w:szCs w:val="20"/>
        </w:rPr>
        <w:t>Odbiorca</w:t>
      </w:r>
      <w:r w:rsidRPr="00C75DD5">
        <w:rPr>
          <w:rFonts w:ascii="Arial" w:hAnsi="Arial" w:cs="Arial"/>
          <w:sz w:val="20"/>
          <w:szCs w:val="20"/>
        </w:rPr>
        <w:t xml:space="preserve"> w wysokości określonej w </w:t>
      </w:r>
      <w:r w:rsidRPr="00C75DD5">
        <w:rPr>
          <w:rFonts w:ascii="Arial" w:hAnsi="Arial" w:cs="Arial"/>
          <w:b/>
          <w:bCs/>
          <w:sz w:val="20"/>
          <w:szCs w:val="20"/>
        </w:rPr>
        <w:t>Taryfie OSD</w:t>
      </w:r>
      <w:r w:rsidRPr="00C75DD5">
        <w:rPr>
          <w:rFonts w:ascii="Arial" w:hAnsi="Arial" w:cs="Arial"/>
          <w:sz w:val="20"/>
          <w:szCs w:val="20"/>
        </w:rPr>
        <w:t>.</w:t>
      </w:r>
    </w:p>
    <w:p w:rsidR="009400A3" w:rsidRPr="00B8228D" w:rsidRDefault="009400A3" w:rsidP="00CA4412">
      <w:pPr>
        <w:pStyle w:val="Akapitzlist"/>
        <w:numPr>
          <w:ilvl w:val="0"/>
          <w:numId w:val="2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, na wniosek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, dokonuje sprawdzania działalności </w:t>
      </w:r>
      <w:r w:rsidRPr="00B8228D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B8228D">
        <w:rPr>
          <w:rFonts w:ascii="Arial" w:hAnsi="Arial" w:cs="Arial"/>
          <w:sz w:val="20"/>
          <w:szCs w:val="20"/>
        </w:rPr>
        <w:t xml:space="preserve">, w tym w drodze badania laboratoryjnego. Sprawdzenie lub badanie przeprowadza się w ciągu 14 dni od zgłoszenia wniosku. W przypadku stwierdzenia, że </w:t>
      </w:r>
      <w:r w:rsidRPr="00B8228D">
        <w:rPr>
          <w:rFonts w:ascii="Arial" w:hAnsi="Arial" w:cs="Arial"/>
          <w:b/>
          <w:bCs/>
          <w:sz w:val="20"/>
          <w:szCs w:val="20"/>
        </w:rPr>
        <w:t>układ pomiarowo-rozliczeniowy</w:t>
      </w:r>
      <w:r w:rsidRPr="00B8228D">
        <w:rPr>
          <w:rFonts w:ascii="Arial" w:hAnsi="Arial" w:cs="Arial"/>
          <w:sz w:val="20"/>
          <w:szCs w:val="20"/>
        </w:rPr>
        <w:t xml:space="preserve"> działa prawidłowo lub jego nieprawidłowe działanie jest wynikiem nielegalnego poboru energii elektrycznej, koszty demontażu, montażu oraz sprawdzenia i badania ponosi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>, w wysokości określonej</w:t>
      </w:r>
      <w:r w:rsidR="00E73BE8" w:rsidRPr="00B8228D">
        <w:rPr>
          <w:rFonts w:ascii="Arial" w:hAnsi="Arial" w:cs="Arial"/>
          <w:b/>
          <w:sz w:val="20"/>
          <w:szCs w:val="20"/>
        </w:rPr>
        <w:t xml:space="preserve"> </w:t>
      </w:r>
      <w:r w:rsidR="004223D4" w:rsidRPr="00B8228D">
        <w:rPr>
          <w:rFonts w:ascii="Arial" w:hAnsi="Arial" w:cs="Arial"/>
          <w:sz w:val="20"/>
          <w:szCs w:val="20"/>
        </w:rPr>
        <w:t xml:space="preserve">w </w:t>
      </w:r>
      <w:r w:rsidRPr="00B8228D">
        <w:rPr>
          <w:rFonts w:ascii="Arial" w:hAnsi="Arial" w:cs="Arial"/>
          <w:b/>
          <w:bCs/>
          <w:sz w:val="20"/>
          <w:szCs w:val="20"/>
        </w:rPr>
        <w:t>Taryfie OSD</w:t>
      </w:r>
      <w:r w:rsidRPr="00B8228D">
        <w:rPr>
          <w:rFonts w:ascii="Arial" w:hAnsi="Arial" w:cs="Arial"/>
          <w:sz w:val="20"/>
          <w:szCs w:val="20"/>
        </w:rPr>
        <w:t xml:space="preserve">. </w:t>
      </w:r>
    </w:p>
    <w:p w:rsidR="009400A3" w:rsidRPr="00B8228D" w:rsidRDefault="009400A3" w:rsidP="00CA4412">
      <w:pPr>
        <w:pStyle w:val="Akapitzlist"/>
        <w:numPr>
          <w:ilvl w:val="0"/>
          <w:numId w:val="2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OSD,</w:t>
      </w:r>
      <w:r w:rsidRPr="00B8228D">
        <w:rPr>
          <w:rFonts w:ascii="Arial" w:hAnsi="Arial" w:cs="Arial"/>
          <w:sz w:val="20"/>
          <w:szCs w:val="20"/>
        </w:rPr>
        <w:t xml:space="preserve"> na wniosek </w:t>
      </w:r>
      <w:r w:rsidRPr="00B8228D">
        <w:rPr>
          <w:rFonts w:ascii="Arial" w:hAnsi="Arial" w:cs="Arial"/>
          <w:b/>
          <w:bCs/>
          <w:sz w:val="20"/>
          <w:szCs w:val="20"/>
        </w:rPr>
        <w:t>Odbiorcy,</w:t>
      </w:r>
      <w:r w:rsidRPr="00B8228D">
        <w:rPr>
          <w:rFonts w:ascii="Arial" w:hAnsi="Arial" w:cs="Arial"/>
          <w:sz w:val="20"/>
          <w:szCs w:val="20"/>
        </w:rPr>
        <w:t xml:space="preserve"> kierowany do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w terminie 30 dni od daty otrzymani</w:t>
      </w:r>
      <w:r w:rsidR="008F3481" w:rsidRPr="00B8228D">
        <w:rPr>
          <w:rFonts w:ascii="Arial" w:hAnsi="Arial" w:cs="Arial"/>
          <w:sz w:val="20"/>
          <w:szCs w:val="20"/>
        </w:rPr>
        <w:t>a</w:t>
      </w:r>
      <w:r w:rsidRPr="00B8228D">
        <w:rPr>
          <w:rFonts w:ascii="Arial" w:hAnsi="Arial" w:cs="Arial"/>
          <w:sz w:val="20"/>
          <w:szCs w:val="20"/>
        </w:rPr>
        <w:t xml:space="preserve"> wyniku badania laboratoryjnego, o którym mowa w ust. 5 umożliwia odpłatne przeprowadzenie dodatkowej ekspertyzy badanego uprzednio układu pomiarowo-rozliczeniowego. Koszty ekspertyzy pokrywa Odbiorca. </w:t>
      </w:r>
    </w:p>
    <w:p w:rsidR="009400A3" w:rsidRPr="00B8228D" w:rsidRDefault="009400A3" w:rsidP="00CA4412">
      <w:pPr>
        <w:pStyle w:val="Akapitzlist"/>
        <w:numPr>
          <w:ilvl w:val="0"/>
          <w:numId w:val="2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 przypadku nie dotrzymania standardów jakościowych obsługi odbiorców lub parametrów jakościowych dostarczanej energii elektrycznej,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 na jego pisemny wniosek, po rozpatrzeniu i uznaniu zasadności wniosku przez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>, przysługują bonifikaty w wysoko</w:t>
      </w:r>
      <w:r w:rsidR="00B8228D">
        <w:rPr>
          <w:rFonts w:ascii="Arial" w:hAnsi="Arial" w:cs="Arial"/>
          <w:sz w:val="20"/>
          <w:szCs w:val="20"/>
        </w:rPr>
        <w:t>ści i na zasadach określonych w </w:t>
      </w:r>
      <w:r w:rsidRPr="00B8228D">
        <w:rPr>
          <w:rFonts w:ascii="Arial" w:hAnsi="Arial" w:cs="Arial"/>
          <w:sz w:val="20"/>
          <w:szCs w:val="20"/>
        </w:rPr>
        <w:t xml:space="preserve">aktualnie obowiązującej </w:t>
      </w:r>
      <w:r w:rsidRPr="00B8228D">
        <w:rPr>
          <w:rFonts w:ascii="Arial" w:hAnsi="Arial" w:cs="Arial"/>
          <w:b/>
          <w:bCs/>
          <w:sz w:val="20"/>
          <w:szCs w:val="20"/>
        </w:rPr>
        <w:t>Taryfie OSD. OSD</w:t>
      </w:r>
      <w:r w:rsidRPr="00B8228D">
        <w:rPr>
          <w:rFonts w:ascii="Arial" w:hAnsi="Arial" w:cs="Arial"/>
          <w:sz w:val="20"/>
          <w:szCs w:val="20"/>
        </w:rPr>
        <w:t xml:space="preserve"> jest obowiązany rozpatrzyć wniosek w terminie 30 dni od daty jego złożenia.</w:t>
      </w:r>
    </w:p>
    <w:p w:rsidR="009400A3" w:rsidRPr="00B8228D" w:rsidRDefault="009400A3" w:rsidP="00CA4412">
      <w:pPr>
        <w:pStyle w:val="Akapitzlist"/>
        <w:numPr>
          <w:ilvl w:val="0"/>
          <w:numId w:val="2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>Strony Umowy zobowiązane są do bezzwłocznego przekazywani</w:t>
      </w:r>
      <w:r w:rsidR="00A01DA7" w:rsidRPr="00B8228D">
        <w:rPr>
          <w:rFonts w:ascii="Arial" w:hAnsi="Arial" w:cs="Arial"/>
          <w:sz w:val="20"/>
          <w:szCs w:val="20"/>
        </w:rPr>
        <w:t>e sobie informacji mogących mieć</w:t>
      </w:r>
      <w:r w:rsidRPr="00B8228D">
        <w:rPr>
          <w:rFonts w:ascii="Arial" w:hAnsi="Arial" w:cs="Arial"/>
          <w:sz w:val="20"/>
          <w:szCs w:val="20"/>
        </w:rPr>
        <w:t xml:space="preserve"> wpływa na bezpieczeństwo osób oraz prawidłowe funkcjonowanie urządzeń i instalacji każdej ze </w:t>
      </w:r>
      <w:r w:rsidRPr="00B8228D">
        <w:rPr>
          <w:rFonts w:ascii="Arial" w:hAnsi="Arial" w:cs="Arial"/>
          <w:b/>
          <w:bCs/>
          <w:sz w:val="20"/>
          <w:szCs w:val="20"/>
        </w:rPr>
        <w:t>Stron</w:t>
      </w:r>
      <w:r w:rsidRPr="00B8228D">
        <w:rPr>
          <w:rFonts w:ascii="Arial" w:hAnsi="Arial" w:cs="Arial"/>
          <w:sz w:val="20"/>
          <w:szCs w:val="20"/>
        </w:rPr>
        <w:t xml:space="preserve">. </w:t>
      </w:r>
    </w:p>
    <w:p w:rsidR="00A01DA7" w:rsidRPr="00E73BE8" w:rsidRDefault="00A01DA7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12</w:t>
      </w:r>
    </w:p>
    <w:p w:rsidR="00A01DA7" w:rsidRPr="00E73BE8" w:rsidRDefault="00AB2369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 xml:space="preserve"> Odpowiedzialność Stron</w:t>
      </w:r>
    </w:p>
    <w:p w:rsidR="00A01DA7" w:rsidRPr="00B8228D" w:rsidRDefault="00C331C5" w:rsidP="00CA4412">
      <w:pPr>
        <w:pStyle w:val="Akapitzlist"/>
        <w:numPr>
          <w:ilvl w:val="2"/>
          <w:numId w:val="2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Jeżeli nic innego nie wynika z przepisów prawa, każda ze </w:t>
      </w:r>
      <w:r w:rsidRPr="00B8228D">
        <w:rPr>
          <w:rFonts w:ascii="Arial" w:hAnsi="Arial" w:cs="Arial"/>
          <w:b/>
          <w:bCs/>
          <w:sz w:val="20"/>
          <w:szCs w:val="20"/>
        </w:rPr>
        <w:t>Stron</w:t>
      </w:r>
      <w:r w:rsidRPr="00B8228D">
        <w:rPr>
          <w:rFonts w:ascii="Arial" w:hAnsi="Arial" w:cs="Arial"/>
          <w:sz w:val="20"/>
          <w:szCs w:val="20"/>
        </w:rPr>
        <w:t xml:space="preserve"> zobowiązana jest wobec drugiej </w:t>
      </w:r>
      <w:r w:rsidRPr="00B8228D">
        <w:rPr>
          <w:rFonts w:ascii="Arial" w:hAnsi="Arial" w:cs="Arial"/>
          <w:b/>
          <w:bCs/>
          <w:sz w:val="20"/>
          <w:szCs w:val="20"/>
        </w:rPr>
        <w:t>Strony</w:t>
      </w:r>
      <w:r w:rsidRPr="00B8228D">
        <w:rPr>
          <w:rFonts w:ascii="Arial" w:hAnsi="Arial" w:cs="Arial"/>
          <w:sz w:val="20"/>
          <w:szCs w:val="20"/>
        </w:rPr>
        <w:t xml:space="preserve"> do naprawiania szkody wynikłej z niewykonania lub nienależytego wykonania zobowiązania, </w:t>
      </w:r>
      <w:proofErr w:type="gramStart"/>
      <w:r w:rsidRPr="00B8228D">
        <w:rPr>
          <w:rFonts w:ascii="Arial" w:hAnsi="Arial" w:cs="Arial"/>
          <w:sz w:val="20"/>
          <w:szCs w:val="20"/>
        </w:rPr>
        <w:t>chyba że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niewykonanie lub nienależyte wykonanie zobowiązania jest następstwem okoliczność, za które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 Strona</w:t>
      </w:r>
      <w:r w:rsidRPr="00B8228D">
        <w:rPr>
          <w:rFonts w:ascii="Arial" w:hAnsi="Arial" w:cs="Arial"/>
          <w:sz w:val="20"/>
          <w:szCs w:val="20"/>
        </w:rPr>
        <w:t xml:space="preserve"> nie ponosi odpowiedzialności. W szczególności </w:t>
      </w:r>
      <w:r w:rsidRPr="00B8228D">
        <w:rPr>
          <w:rFonts w:ascii="Arial" w:hAnsi="Arial" w:cs="Arial"/>
          <w:b/>
          <w:bCs/>
          <w:sz w:val="20"/>
          <w:szCs w:val="20"/>
        </w:rPr>
        <w:t>Strona</w:t>
      </w:r>
      <w:r w:rsidRPr="00B8228D">
        <w:rPr>
          <w:rFonts w:ascii="Arial" w:hAnsi="Arial" w:cs="Arial"/>
          <w:sz w:val="20"/>
          <w:szCs w:val="20"/>
        </w:rPr>
        <w:t xml:space="preserve"> nie jest zobowiązana do naprawiania szkody, jeżeli niewykonanie lub nienależyte wykonanie zobowiązania jest następstwem działania siły wyższej lub osoby trzeciej, za którą </w:t>
      </w:r>
      <w:r w:rsidRPr="00B8228D">
        <w:rPr>
          <w:rFonts w:ascii="Arial" w:hAnsi="Arial" w:cs="Arial"/>
          <w:b/>
          <w:bCs/>
          <w:sz w:val="20"/>
          <w:szCs w:val="20"/>
        </w:rPr>
        <w:t>Strona</w:t>
      </w:r>
      <w:r w:rsidRPr="00B8228D">
        <w:rPr>
          <w:rFonts w:ascii="Arial" w:hAnsi="Arial" w:cs="Arial"/>
          <w:sz w:val="20"/>
          <w:szCs w:val="20"/>
        </w:rPr>
        <w:t xml:space="preserve"> nie ponosi odpowiedzialności. </w:t>
      </w:r>
    </w:p>
    <w:p w:rsidR="00C331C5" w:rsidRPr="00B8228D" w:rsidRDefault="00C331C5" w:rsidP="00CA4412">
      <w:pPr>
        <w:pStyle w:val="Akapitzlist"/>
        <w:numPr>
          <w:ilvl w:val="2"/>
          <w:numId w:val="2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Nie stanowią naruszenia warunków niniejszej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="008D4C0B" w:rsidRPr="00B8228D">
        <w:rPr>
          <w:rFonts w:ascii="Arial" w:hAnsi="Arial" w:cs="Arial"/>
          <w:b/>
          <w:bCs/>
          <w:sz w:val="20"/>
          <w:szCs w:val="20"/>
        </w:rPr>
        <w:t xml:space="preserve"> </w:t>
      </w:r>
      <w:r w:rsidR="00AB2369" w:rsidRPr="00B8228D">
        <w:rPr>
          <w:rFonts w:ascii="Arial" w:hAnsi="Arial" w:cs="Arial"/>
          <w:sz w:val="20"/>
          <w:szCs w:val="20"/>
        </w:rPr>
        <w:t>przerwy l</w:t>
      </w:r>
      <w:r w:rsidR="007E0BBD" w:rsidRPr="00B8228D">
        <w:rPr>
          <w:rFonts w:ascii="Arial" w:hAnsi="Arial" w:cs="Arial"/>
          <w:sz w:val="20"/>
          <w:szCs w:val="20"/>
        </w:rPr>
        <w:t>ub ograniczenia w dostarczaniu energii elektrycznej:</w:t>
      </w:r>
    </w:p>
    <w:p w:rsidR="007E0BBD" w:rsidRPr="00B8228D" w:rsidRDefault="007E0BBD" w:rsidP="00CA4412">
      <w:pPr>
        <w:pStyle w:val="Akapitzlist"/>
        <w:numPr>
          <w:ilvl w:val="1"/>
          <w:numId w:val="29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wprowadzone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na podstawie bezwzględnie obowiązujących przepisów prawa, o ile wprowadzenie przerw lub ograniczeń na podstawie przepisów prawa nastąpiło na skutek okoliczności, za które odpowiedzialności nie ponosi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>,</w:t>
      </w:r>
    </w:p>
    <w:p w:rsidR="007E0BBD" w:rsidRPr="00B8228D" w:rsidRDefault="007E0BBD" w:rsidP="00CA4412">
      <w:pPr>
        <w:pStyle w:val="Akapitzlist"/>
        <w:numPr>
          <w:ilvl w:val="1"/>
          <w:numId w:val="29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spowodowane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wydaniem przez sąd powszechny lub organ administracji publicznej orzeczenia lub decyzji administracyjnej nakazującej wstrzymanie lub ograniczenie dostarczania energii elektrycznej, o ile wydanie orzeczenia lub decyzji administracyjnej nastąpi na skutek okoliczności, za które odpowiedzialności nie ponosi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>,</w:t>
      </w:r>
    </w:p>
    <w:p w:rsidR="007E0BBD" w:rsidRPr="00B8228D" w:rsidRDefault="007E0BBD" w:rsidP="00CA4412">
      <w:pPr>
        <w:pStyle w:val="Akapitzlist"/>
        <w:numPr>
          <w:ilvl w:val="1"/>
          <w:numId w:val="29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spowodowane wstrzymaniem dostarczania energii elektrycznej do Odbiorcy, z </w:t>
      </w:r>
      <w:proofErr w:type="gramStart"/>
      <w:r w:rsidRPr="00B8228D">
        <w:rPr>
          <w:rFonts w:ascii="Arial" w:hAnsi="Arial" w:cs="Arial"/>
          <w:sz w:val="20"/>
          <w:szCs w:val="20"/>
        </w:rPr>
        <w:t>przyczyn o których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mowa w § 13 ust. 1.</w:t>
      </w:r>
    </w:p>
    <w:p w:rsidR="007E0BBD" w:rsidRPr="00B8228D" w:rsidRDefault="004839B4" w:rsidP="00CA4412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>Odpowiedzialność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 Stron</w:t>
      </w:r>
      <w:r w:rsidRPr="00B8228D">
        <w:rPr>
          <w:rFonts w:ascii="Arial" w:hAnsi="Arial" w:cs="Arial"/>
          <w:sz w:val="20"/>
          <w:szCs w:val="20"/>
        </w:rPr>
        <w:t xml:space="preserve"> z tytułu niewykonania lub nienależytego wykonania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jest ograniczona do rzeczywistych szkód z wyłączeniem utraconych korzyści. </w:t>
      </w:r>
    </w:p>
    <w:p w:rsidR="004839B4" w:rsidRPr="00B8228D" w:rsidRDefault="004839B4" w:rsidP="00CA4412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B8228D">
        <w:rPr>
          <w:rFonts w:ascii="Arial" w:hAnsi="Arial" w:cs="Arial"/>
          <w:sz w:val="20"/>
          <w:szCs w:val="20"/>
        </w:rPr>
        <w:t>przypadku gdy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nastąpiła utrata, zniszczenie lub uszkodzenie </w:t>
      </w:r>
      <w:r w:rsidRPr="00B8228D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B8228D">
        <w:rPr>
          <w:rFonts w:ascii="Arial" w:hAnsi="Arial" w:cs="Arial"/>
          <w:sz w:val="20"/>
          <w:szCs w:val="20"/>
        </w:rPr>
        <w:t xml:space="preserve">, co uniemożliwia dokonanie odczytu wskazań lub poprawną pracę </w:t>
      </w:r>
      <w:r w:rsidRPr="00B8228D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B8228D">
        <w:rPr>
          <w:rFonts w:ascii="Arial" w:hAnsi="Arial" w:cs="Arial"/>
          <w:sz w:val="20"/>
          <w:szCs w:val="20"/>
        </w:rPr>
        <w:t xml:space="preserve">,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ponosi koszty zakupu nowego urządzenia pomiarowego i koszty jego demontażu i montażu. </w:t>
      </w:r>
    </w:p>
    <w:p w:rsidR="004839B4" w:rsidRPr="00B8228D" w:rsidRDefault="004839B4" w:rsidP="00CA4412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 przypadku uszkodzenia lub zerwania plomb nałożonych przez uprawnione podmioty lub </w:t>
      </w:r>
      <w:r w:rsidRPr="00B8228D">
        <w:rPr>
          <w:rFonts w:ascii="Arial" w:hAnsi="Arial" w:cs="Arial"/>
          <w:b/>
          <w:bCs/>
          <w:sz w:val="20"/>
          <w:szCs w:val="20"/>
        </w:rPr>
        <w:t>OSD, Odbiorca</w:t>
      </w:r>
      <w:r w:rsidRPr="00B8228D">
        <w:rPr>
          <w:rFonts w:ascii="Arial" w:hAnsi="Arial" w:cs="Arial"/>
          <w:sz w:val="20"/>
          <w:szCs w:val="20"/>
        </w:rPr>
        <w:t xml:space="preserve"> ponosi koszty sprawdzenia stanu technicznego układu pomiarowo-rozliczeniowego oraz założenia nowych plomb.</w:t>
      </w:r>
    </w:p>
    <w:p w:rsidR="004839B4" w:rsidRPr="00B8228D" w:rsidRDefault="004839B4" w:rsidP="00CA4412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 przypadku wadliwego działania urządzeń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, mających wpływ na sieć dystrybucyjną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="00B8228D">
        <w:rPr>
          <w:rFonts w:ascii="Arial" w:hAnsi="Arial" w:cs="Arial"/>
          <w:sz w:val="20"/>
          <w:szCs w:val="20"/>
        </w:rPr>
        <w:t>, w </w:t>
      </w:r>
      <w:proofErr w:type="gramStart"/>
      <w:r w:rsidRPr="00B8228D">
        <w:rPr>
          <w:rFonts w:ascii="Arial" w:hAnsi="Arial" w:cs="Arial"/>
          <w:sz w:val="20"/>
          <w:szCs w:val="20"/>
        </w:rPr>
        <w:t>następstwie których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powstanie roszczenie osób trzecich, </w:t>
      </w:r>
      <w:r w:rsidRPr="00B8228D">
        <w:rPr>
          <w:rFonts w:ascii="Arial" w:hAnsi="Arial" w:cs="Arial"/>
          <w:b/>
          <w:bCs/>
          <w:sz w:val="20"/>
          <w:szCs w:val="20"/>
        </w:rPr>
        <w:t>Odbiorca b</w:t>
      </w:r>
      <w:r w:rsidRPr="00B8228D">
        <w:rPr>
          <w:rFonts w:ascii="Arial" w:hAnsi="Arial" w:cs="Arial"/>
          <w:sz w:val="20"/>
          <w:szCs w:val="20"/>
        </w:rPr>
        <w:t xml:space="preserve">ędzie odpowiedzialny za szkodę poniesioną przez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w związku z roszczeniami osób trzecich. </w:t>
      </w:r>
    </w:p>
    <w:p w:rsidR="007B2B3C" w:rsidRDefault="007B2B3C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4839B4" w:rsidRPr="00E73BE8" w:rsidRDefault="004839B4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lastRenderedPageBreak/>
        <w:t>§ 13</w:t>
      </w:r>
    </w:p>
    <w:p w:rsidR="004839B4" w:rsidRPr="00E73BE8" w:rsidRDefault="004839B4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Zasady wstrzymania do</w:t>
      </w:r>
      <w:r w:rsidR="00D02CB0" w:rsidRPr="00E73BE8">
        <w:rPr>
          <w:rFonts w:ascii="Arial" w:hAnsi="Arial" w:cs="Arial"/>
          <w:b/>
          <w:bCs/>
          <w:sz w:val="20"/>
          <w:szCs w:val="20"/>
        </w:rPr>
        <w:t>starczania energii elektrycznej</w:t>
      </w:r>
    </w:p>
    <w:p w:rsidR="004839B4" w:rsidRPr="00B8228D" w:rsidRDefault="00AF4D7B" w:rsidP="00CA4412">
      <w:pPr>
        <w:pStyle w:val="Akapitzlist"/>
        <w:numPr>
          <w:ilvl w:val="2"/>
          <w:numId w:val="31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może wstrzymać dostarczanie energii elektrycznej:</w:t>
      </w:r>
    </w:p>
    <w:p w:rsidR="00AF4D7B" w:rsidRPr="00B8228D" w:rsidRDefault="00AF4D7B" w:rsidP="00CA4412">
      <w:pPr>
        <w:pStyle w:val="Akapitzlist"/>
        <w:numPr>
          <w:ilvl w:val="1"/>
          <w:numId w:val="32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w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wyniku przeprowadzonej kontroli stwierdzono, że instalacja znajdująca się u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 stwarza bezpośrednie zagrożenie dla życia, zdrowia albo środowiska,</w:t>
      </w:r>
    </w:p>
    <w:p w:rsidR="00AF4D7B" w:rsidRPr="00B8228D" w:rsidRDefault="00AF4D7B" w:rsidP="00CA4412">
      <w:pPr>
        <w:pStyle w:val="Akapitzlist"/>
        <w:numPr>
          <w:ilvl w:val="1"/>
          <w:numId w:val="32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w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wyniku przeprowadzonej kontroli stwierdzono, że nastąpił nielegalny pobór energii elektrycznej,</w:t>
      </w:r>
    </w:p>
    <w:p w:rsidR="00AF4D7B" w:rsidRPr="00B8228D" w:rsidRDefault="00AF4D7B" w:rsidP="00CA4412">
      <w:pPr>
        <w:pStyle w:val="Akapitzlist"/>
        <w:numPr>
          <w:ilvl w:val="1"/>
          <w:numId w:val="32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jeżeli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utraci Sprzedawcę i </w:t>
      </w:r>
      <w:r w:rsidRPr="00B8228D">
        <w:rPr>
          <w:rFonts w:ascii="Arial" w:hAnsi="Arial" w:cs="Arial"/>
          <w:b/>
          <w:bCs/>
          <w:sz w:val="20"/>
          <w:szCs w:val="20"/>
        </w:rPr>
        <w:t>sprzedawcę rezerwowego</w:t>
      </w:r>
      <w:r w:rsidRPr="00B8228D">
        <w:rPr>
          <w:rFonts w:ascii="Arial" w:hAnsi="Arial" w:cs="Arial"/>
          <w:sz w:val="20"/>
          <w:szCs w:val="20"/>
        </w:rPr>
        <w:t xml:space="preserve"> lub </w:t>
      </w:r>
      <w:r w:rsidRPr="00B8228D">
        <w:rPr>
          <w:rFonts w:ascii="Arial" w:hAnsi="Arial" w:cs="Arial"/>
          <w:b/>
          <w:bCs/>
          <w:sz w:val="20"/>
          <w:szCs w:val="20"/>
        </w:rPr>
        <w:t>sprzedawca rezerwowy</w:t>
      </w:r>
      <w:r w:rsidRPr="00B8228D">
        <w:rPr>
          <w:rFonts w:ascii="Arial" w:hAnsi="Arial" w:cs="Arial"/>
          <w:sz w:val="20"/>
          <w:szCs w:val="20"/>
        </w:rPr>
        <w:t xml:space="preserve"> utraci POB wskazany przez tego </w:t>
      </w:r>
      <w:proofErr w:type="gramStart"/>
      <w:r w:rsidRPr="00B8228D">
        <w:rPr>
          <w:rFonts w:ascii="Arial" w:hAnsi="Arial" w:cs="Arial"/>
          <w:sz w:val="20"/>
          <w:szCs w:val="20"/>
        </w:rPr>
        <w:t>Sprzedawcę jako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odpowiedzialnego za bilansowanie handlowe,</w:t>
      </w:r>
    </w:p>
    <w:p w:rsidR="00AF4D7B" w:rsidRPr="00B8228D" w:rsidRDefault="00AF4D7B" w:rsidP="00CA4412">
      <w:pPr>
        <w:pStyle w:val="Akapitzlist"/>
        <w:numPr>
          <w:ilvl w:val="1"/>
          <w:numId w:val="32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jeżeli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zwleka z zapłatą za pobraną energię elektryczną lub świadczone usługi dyst</w:t>
      </w:r>
      <w:r w:rsidR="002E4441" w:rsidRPr="00B8228D">
        <w:rPr>
          <w:rFonts w:ascii="Arial" w:hAnsi="Arial" w:cs="Arial"/>
          <w:sz w:val="20"/>
          <w:szCs w:val="20"/>
        </w:rPr>
        <w:t xml:space="preserve">rybucji energii </w:t>
      </w:r>
      <w:proofErr w:type="gramStart"/>
      <w:r w:rsidR="002E4441" w:rsidRPr="00B8228D">
        <w:rPr>
          <w:rFonts w:ascii="Arial" w:hAnsi="Arial" w:cs="Arial"/>
          <w:sz w:val="20"/>
          <w:szCs w:val="20"/>
        </w:rPr>
        <w:t>elektrycznej co</w:t>
      </w:r>
      <w:proofErr w:type="gramEnd"/>
      <w:r w:rsidR="002E4441" w:rsidRPr="00B8228D">
        <w:rPr>
          <w:rFonts w:ascii="Arial" w:hAnsi="Arial" w:cs="Arial"/>
          <w:sz w:val="20"/>
          <w:szCs w:val="20"/>
        </w:rPr>
        <w:t xml:space="preserve"> najmniej 30 dni</w:t>
      </w:r>
      <w:r w:rsidRPr="00B8228D">
        <w:rPr>
          <w:rFonts w:ascii="Arial" w:hAnsi="Arial" w:cs="Arial"/>
          <w:sz w:val="20"/>
          <w:szCs w:val="20"/>
        </w:rPr>
        <w:t xml:space="preserve"> po upływie terminu płatności,</w:t>
      </w:r>
    </w:p>
    <w:p w:rsidR="00AF4D7B" w:rsidRPr="00B8228D" w:rsidRDefault="00AF4D7B" w:rsidP="00CA4412">
      <w:pPr>
        <w:pStyle w:val="Akapitzlist"/>
        <w:numPr>
          <w:ilvl w:val="1"/>
          <w:numId w:val="32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na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wniosek Sprzedawcy, jeżeli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opóźnia się z zapłatą należności wynikających z zawartej pomiędzy </w:t>
      </w:r>
      <w:r w:rsidRPr="00B8228D">
        <w:rPr>
          <w:rFonts w:ascii="Arial" w:hAnsi="Arial" w:cs="Arial"/>
          <w:b/>
          <w:bCs/>
          <w:sz w:val="20"/>
          <w:szCs w:val="20"/>
        </w:rPr>
        <w:t>Odbiorcą</w:t>
      </w:r>
      <w:r w:rsidRPr="00B8228D">
        <w:rPr>
          <w:rFonts w:ascii="Arial" w:hAnsi="Arial" w:cs="Arial"/>
          <w:sz w:val="20"/>
          <w:szCs w:val="20"/>
        </w:rPr>
        <w:t xml:space="preserve"> a Sprzedawcą umowy sprzedaży energii elektrycznej, Sprzedawcy przysługuje prawo do wstrzymania dostarcz</w:t>
      </w:r>
      <w:r w:rsidR="004B4934" w:rsidRPr="00B8228D">
        <w:rPr>
          <w:rFonts w:ascii="Arial" w:hAnsi="Arial" w:cs="Arial"/>
          <w:sz w:val="20"/>
          <w:szCs w:val="20"/>
        </w:rPr>
        <w:t>ania energii, zgodnie z art.</w:t>
      </w:r>
      <w:r w:rsidRPr="00B8228D">
        <w:rPr>
          <w:rFonts w:ascii="Arial" w:hAnsi="Arial" w:cs="Arial"/>
          <w:sz w:val="20"/>
          <w:szCs w:val="20"/>
        </w:rPr>
        <w:t xml:space="preserve"> 6</w:t>
      </w:r>
      <w:r w:rsidR="004B4934" w:rsidRPr="00B8228D">
        <w:rPr>
          <w:rFonts w:ascii="Arial" w:hAnsi="Arial" w:cs="Arial"/>
          <w:sz w:val="20"/>
          <w:szCs w:val="20"/>
        </w:rPr>
        <w:t>b</w:t>
      </w:r>
      <w:r w:rsidRPr="00B8228D">
        <w:rPr>
          <w:rFonts w:ascii="Arial" w:hAnsi="Arial" w:cs="Arial"/>
          <w:sz w:val="20"/>
          <w:szCs w:val="20"/>
        </w:rPr>
        <w:t xml:space="preserve"> </w:t>
      </w:r>
      <w:r w:rsidRPr="00B8228D">
        <w:rPr>
          <w:rFonts w:ascii="Arial" w:hAnsi="Arial" w:cs="Arial"/>
          <w:b/>
          <w:bCs/>
          <w:sz w:val="20"/>
          <w:szCs w:val="20"/>
        </w:rPr>
        <w:t>Ustawy</w:t>
      </w:r>
      <w:r w:rsidR="009F0142" w:rsidRPr="00B8228D">
        <w:rPr>
          <w:rFonts w:ascii="Arial" w:hAnsi="Arial" w:cs="Arial"/>
          <w:b/>
          <w:bCs/>
          <w:sz w:val="20"/>
          <w:szCs w:val="20"/>
        </w:rPr>
        <w:t xml:space="preserve"> Prawo energetyczne</w:t>
      </w:r>
      <w:r w:rsidRPr="00B8228D">
        <w:rPr>
          <w:rFonts w:ascii="Arial" w:hAnsi="Arial" w:cs="Arial"/>
          <w:sz w:val="20"/>
          <w:szCs w:val="20"/>
        </w:rPr>
        <w:t>.</w:t>
      </w:r>
    </w:p>
    <w:p w:rsidR="00AF4D7B" w:rsidRPr="00B8228D" w:rsidRDefault="00AF4D7B" w:rsidP="00CA4412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>Wznowienie dostarczania energii elektrycznej, po wstrzymaniu jej dostawy z przyczyn określonych w ust. 1, następuje niezwłocznie po ustaniu przyczyn uzasadniających jej wstrzymanie.</w:t>
      </w:r>
    </w:p>
    <w:p w:rsidR="00AF4D7B" w:rsidRPr="00B8228D" w:rsidRDefault="00AF4D7B" w:rsidP="00CA4412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będzie obciążony opłatami za wznowienie dostarczania energie elektrycznej, po wstrzymaniu jej dostarczania z przyczyn określonych w ust. 1, </w:t>
      </w:r>
      <w:r w:rsidR="0045683C" w:rsidRPr="00B8228D">
        <w:rPr>
          <w:rFonts w:ascii="Arial" w:hAnsi="Arial" w:cs="Arial"/>
          <w:sz w:val="20"/>
          <w:szCs w:val="20"/>
        </w:rPr>
        <w:t>zgodnie</w:t>
      </w:r>
      <w:r w:rsidRPr="00B8228D">
        <w:rPr>
          <w:rFonts w:ascii="Arial" w:hAnsi="Arial" w:cs="Arial"/>
          <w:sz w:val="20"/>
          <w:szCs w:val="20"/>
        </w:rPr>
        <w:t xml:space="preserve"> z </w:t>
      </w:r>
      <w:r w:rsidRPr="00B8228D">
        <w:rPr>
          <w:rFonts w:ascii="Arial" w:hAnsi="Arial" w:cs="Arial"/>
          <w:b/>
          <w:bCs/>
          <w:sz w:val="20"/>
          <w:szCs w:val="20"/>
        </w:rPr>
        <w:t>Taryfą OSD</w:t>
      </w:r>
      <w:r w:rsidRPr="00B8228D">
        <w:rPr>
          <w:rFonts w:ascii="Arial" w:hAnsi="Arial" w:cs="Arial"/>
          <w:sz w:val="20"/>
          <w:szCs w:val="20"/>
        </w:rPr>
        <w:t>.</w:t>
      </w:r>
    </w:p>
    <w:p w:rsidR="0045683C" w:rsidRPr="00B8228D" w:rsidRDefault="0045683C" w:rsidP="00CA4412">
      <w:pPr>
        <w:pStyle w:val="Akapitzlist"/>
        <w:numPr>
          <w:ilvl w:val="0"/>
          <w:numId w:val="3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Wstrzymanie dostarczania energii elektrycznej lub zaprzestanie przez </w:t>
      </w:r>
      <w:r w:rsidRPr="00B8228D">
        <w:rPr>
          <w:rFonts w:ascii="Arial" w:hAnsi="Arial" w:cs="Arial"/>
          <w:b/>
          <w:bCs/>
          <w:sz w:val="20"/>
          <w:szCs w:val="20"/>
        </w:rPr>
        <w:t>Odbiorcę</w:t>
      </w:r>
      <w:r w:rsidRPr="00B8228D">
        <w:rPr>
          <w:rFonts w:ascii="Arial" w:hAnsi="Arial" w:cs="Arial"/>
          <w:sz w:val="20"/>
          <w:szCs w:val="20"/>
        </w:rPr>
        <w:t xml:space="preserve"> poboru tej energii bez rozwiązania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, nie zwalnia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 z obowiązku uiszczania opłat wynikających z </w:t>
      </w:r>
      <w:r w:rsidRPr="00B8228D">
        <w:rPr>
          <w:rFonts w:ascii="Arial" w:hAnsi="Arial" w:cs="Arial"/>
          <w:b/>
          <w:bCs/>
          <w:sz w:val="20"/>
          <w:szCs w:val="20"/>
        </w:rPr>
        <w:t>Taryfy OSD</w:t>
      </w:r>
      <w:r w:rsidRPr="00B8228D">
        <w:rPr>
          <w:rFonts w:ascii="Arial" w:hAnsi="Arial" w:cs="Arial"/>
          <w:sz w:val="20"/>
          <w:szCs w:val="20"/>
        </w:rPr>
        <w:t>.</w:t>
      </w:r>
    </w:p>
    <w:p w:rsidR="0045683C" w:rsidRPr="00E73BE8" w:rsidRDefault="0045683C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14</w:t>
      </w:r>
    </w:p>
    <w:p w:rsidR="0045683C" w:rsidRPr="00E73BE8" w:rsidRDefault="0045683C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War</w:t>
      </w:r>
      <w:r w:rsidR="006519A2" w:rsidRPr="00E73BE8">
        <w:rPr>
          <w:rFonts w:ascii="Arial" w:hAnsi="Arial" w:cs="Arial"/>
          <w:b/>
          <w:bCs/>
          <w:sz w:val="20"/>
          <w:szCs w:val="20"/>
        </w:rPr>
        <w:t>unki rozwiązania i zmiany Umowy</w:t>
      </w:r>
    </w:p>
    <w:p w:rsidR="0045683C" w:rsidRPr="00B8228D" w:rsidRDefault="00A870B8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 przysługuje prawo do wypowiedzenia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Umowy </w:t>
      </w:r>
      <w:r w:rsidRPr="00B8228D">
        <w:rPr>
          <w:rFonts w:ascii="Arial" w:hAnsi="Arial" w:cs="Arial"/>
          <w:sz w:val="20"/>
          <w:szCs w:val="20"/>
        </w:rPr>
        <w:t xml:space="preserve">z zachowaniem jednomiesięcznego okresu wypowiedzenia ze skutkiem na koniec miesiąca kalendarzowego, po złożeniu przez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Odbiorcę </w:t>
      </w:r>
      <w:r w:rsidRPr="00B8228D">
        <w:rPr>
          <w:rFonts w:ascii="Arial" w:hAnsi="Arial" w:cs="Arial"/>
          <w:sz w:val="20"/>
          <w:szCs w:val="20"/>
        </w:rPr>
        <w:t xml:space="preserve">w formie pisemnej oświadczenia woli wypowiedzenia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>, z zastrzeżeniem ust. 3.</w:t>
      </w:r>
    </w:p>
    <w:p w:rsidR="00A870B8" w:rsidRPr="00B8228D" w:rsidRDefault="00A870B8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 xml:space="preserve">Odbiorca </w:t>
      </w:r>
      <w:r w:rsidRPr="00B8228D">
        <w:rPr>
          <w:rFonts w:ascii="Arial" w:hAnsi="Arial" w:cs="Arial"/>
          <w:sz w:val="20"/>
          <w:szCs w:val="20"/>
        </w:rPr>
        <w:t>jest zobowiązany umożliwić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 OSD </w:t>
      </w:r>
      <w:r w:rsidRPr="00B8228D">
        <w:rPr>
          <w:rFonts w:ascii="Arial" w:hAnsi="Arial" w:cs="Arial"/>
          <w:sz w:val="20"/>
          <w:szCs w:val="20"/>
        </w:rPr>
        <w:t>dokonanie odczytu wskazań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 układu pomiarowo-rozliczeniowego </w:t>
      </w:r>
      <w:r w:rsidRPr="00B8228D">
        <w:rPr>
          <w:rFonts w:ascii="Arial" w:hAnsi="Arial" w:cs="Arial"/>
          <w:sz w:val="20"/>
          <w:szCs w:val="20"/>
        </w:rPr>
        <w:t xml:space="preserve">najpóźniej do ostatniego dnia okresu wypowiedzenia z zastrzeżeniem ust. 4 oraz podania adresu, pod który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OSD wyśle fakturę VAT rozliczenia końcowego. </w:t>
      </w:r>
    </w:p>
    <w:p w:rsidR="00A870B8" w:rsidRPr="00B8228D" w:rsidRDefault="00A870B8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obowiązany jest poinformować </w:t>
      </w:r>
      <w:proofErr w:type="gramStart"/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z co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najmniej 14 dniowym wyprzedzeniem o zamiarze opuszczenia obiektu na potrzeby którego dostarczana jest energia elektryczna. Jeżeli z oświadczenia o zamiarze opuszczenia obiektu nie będzie wynikać nic innego, oświadczenie takie będzie traktowane przez </w:t>
      </w:r>
      <w:proofErr w:type="gramStart"/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jako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oświadczenie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 o rozwiązaniu umowy za wypowiedzeniem. W zakreślonym powyżej terminie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jest zobowiązany umożliwić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dokonanie odczytu wskazań </w:t>
      </w:r>
      <w:r w:rsidRPr="00B8228D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B8228D">
        <w:rPr>
          <w:rFonts w:ascii="Arial" w:hAnsi="Arial" w:cs="Arial"/>
          <w:sz w:val="20"/>
          <w:szCs w:val="20"/>
        </w:rPr>
        <w:t xml:space="preserve">. </w:t>
      </w:r>
    </w:p>
    <w:p w:rsidR="00A870B8" w:rsidRPr="00B8228D" w:rsidRDefault="00A870B8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Umowa</w:t>
      </w:r>
      <w:r w:rsidRPr="00B8228D">
        <w:rPr>
          <w:rFonts w:ascii="Arial" w:hAnsi="Arial" w:cs="Arial"/>
          <w:sz w:val="20"/>
          <w:szCs w:val="20"/>
        </w:rPr>
        <w:t xml:space="preserve"> może być rozwiązana za porozumieniem </w:t>
      </w:r>
      <w:r w:rsidRPr="00B8228D">
        <w:rPr>
          <w:rFonts w:ascii="Arial" w:hAnsi="Arial" w:cs="Arial"/>
          <w:b/>
          <w:bCs/>
          <w:sz w:val="20"/>
          <w:szCs w:val="20"/>
        </w:rPr>
        <w:t>Stron</w:t>
      </w:r>
      <w:r w:rsidRPr="00B8228D">
        <w:rPr>
          <w:rFonts w:ascii="Arial" w:hAnsi="Arial" w:cs="Arial"/>
          <w:sz w:val="20"/>
          <w:szCs w:val="20"/>
        </w:rPr>
        <w:t xml:space="preserve"> w każdym czasie. Z zastrzeżeniem ust. 5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Odbiorca </w:t>
      </w:r>
      <w:r w:rsidRPr="00B8228D">
        <w:rPr>
          <w:rFonts w:ascii="Arial" w:hAnsi="Arial" w:cs="Arial"/>
          <w:sz w:val="20"/>
          <w:szCs w:val="20"/>
        </w:rPr>
        <w:t xml:space="preserve">jest zobowiązany umożliwić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B8228D">
        <w:rPr>
          <w:rFonts w:ascii="Arial" w:hAnsi="Arial" w:cs="Arial"/>
          <w:sz w:val="20"/>
          <w:szCs w:val="20"/>
        </w:rPr>
        <w:t xml:space="preserve">dokonanie odczytu wskazań </w:t>
      </w:r>
      <w:r w:rsidRPr="00B8228D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B8228D">
        <w:rPr>
          <w:rFonts w:ascii="Arial" w:hAnsi="Arial" w:cs="Arial"/>
          <w:sz w:val="20"/>
          <w:szCs w:val="20"/>
        </w:rPr>
        <w:t xml:space="preserve"> najpóźniej do dnia ustalonego przez </w:t>
      </w:r>
      <w:proofErr w:type="gramStart"/>
      <w:r w:rsidRPr="00B8228D">
        <w:rPr>
          <w:rFonts w:ascii="Arial" w:hAnsi="Arial" w:cs="Arial"/>
          <w:b/>
          <w:bCs/>
          <w:sz w:val="20"/>
          <w:szCs w:val="20"/>
        </w:rPr>
        <w:t>Strony</w:t>
      </w:r>
      <w:r w:rsidRPr="00B8228D">
        <w:rPr>
          <w:rFonts w:ascii="Arial" w:hAnsi="Arial" w:cs="Arial"/>
          <w:sz w:val="20"/>
          <w:szCs w:val="20"/>
        </w:rPr>
        <w:t xml:space="preserve"> jako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dzień rozwiązania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oraz podać adres, pod który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wyśle fakturę VAT rozliczenia końcowego. </w:t>
      </w:r>
    </w:p>
    <w:p w:rsidR="00A870B8" w:rsidRPr="00B8228D" w:rsidRDefault="004A2CD0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 przypadku nie dopełnienia przez </w:t>
      </w:r>
      <w:r w:rsidRPr="00B8228D">
        <w:rPr>
          <w:rFonts w:ascii="Arial" w:hAnsi="Arial" w:cs="Arial"/>
          <w:b/>
          <w:bCs/>
          <w:sz w:val="20"/>
          <w:szCs w:val="20"/>
        </w:rPr>
        <w:t>Odbiorcę</w:t>
      </w:r>
      <w:r w:rsidRPr="00B8228D">
        <w:rPr>
          <w:rFonts w:ascii="Arial" w:hAnsi="Arial" w:cs="Arial"/>
          <w:sz w:val="20"/>
          <w:szCs w:val="20"/>
        </w:rPr>
        <w:t xml:space="preserve"> obowiązków określonych w ust. 2, 3 i 4,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zobowiązany będzie do zapłaty należności za świadczoną usługę dystrybucji energii elektrycznej oraz należności wynikających §7, do czasu odczytu przez przedstawicieli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wskazań </w:t>
      </w:r>
      <w:r w:rsidRPr="00B8228D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B8228D">
        <w:rPr>
          <w:rFonts w:ascii="Arial" w:hAnsi="Arial" w:cs="Arial"/>
          <w:sz w:val="20"/>
          <w:szCs w:val="20"/>
        </w:rPr>
        <w:t xml:space="preserve"> lub demontażu </w:t>
      </w:r>
      <w:r w:rsidRPr="00B8228D">
        <w:rPr>
          <w:rFonts w:ascii="Arial" w:hAnsi="Arial" w:cs="Arial"/>
          <w:b/>
          <w:bCs/>
          <w:sz w:val="20"/>
          <w:szCs w:val="20"/>
        </w:rPr>
        <w:t>układu pomiarowo-rozliczeniowego</w:t>
      </w:r>
      <w:r w:rsidRPr="00B8228D">
        <w:rPr>
          <w:rFonts w:ascii="Arial" w:hAnsi="Arial" w:cs="Arial"/>
          <w:sz w:val="20"/>
          <w:szCs w:val="20"/>
        </w:rPr>
        <w:t xml:space="preserve">. </w:t>
      </w:r>
    </w:p>
    <w:p w:rsidR="004A2CD0" w:rsidRPr="00B8228D" w:rsidRDefault="004A2CD0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Umowa</w:t>
      </w:r>
      <w:r w:rsidRPr="00B8228D">
        <w:rPr>
          <w:rFonts w:ascii="Arial" w:hAnsi="Arial" w:cs="Arial"/>
          <w:sz w:val="20"/>
          <w:szCs w:val="20"/>
        </w:rPr>
        <w:t xml:space="preserve"> może być rozwiązana przez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z zachowaniem jednomies</w:t>
      </w:r>
      <w:r w:rsidR="00B1267B">
        <w:rPr>
          <w:rFonts w:ascii="Arial" w:hAnsi="Arial" w:cs="Arial"/>
          <w:sz w:val="20"/>
          <w:szCs w:val="20"/>
        </w:rPr>
        <w:t>ięcznego okresu wypowiedzenia w </w:t>
      </w:r>
      <w:r w:rsidRPr="00B8228D">
        <w:rPr>
          <w:rFonts w:ascii="Arial" w:hAnsi="Arial" w:cs="Arial"/>
          <w:sz w:val="20"/>
          <w:szCs w:val="20"/>
        </w:rPr>
        <w:t xml:space="preserve">przypadku niewykonania lub nienależytego wykonania przez </w:t>
      </w:r>
      <w:r w:rsidRPr="00B8228D">
        <w:rPr>
          <w:rFonts w:ascii="Arial" w:hAnsi="Arial" w:cs="Arial"/>
          <w:b/>
          <w:bCs/>
          <w:sz w:val="20"/>
          <w:szCs w:val="20"/>
        </w:rPr>
        <w:t>Odbiorcę</w:t>
      </w:r>
      <w:r w:rsidRPr="00B8228D">
        <w:rPr>
          <w:rFonts w:ascii="Arial" w:hAnsi="Arial" w:cs="Arial"/>
          <w:sz w:val="20"/>
          <w:szCs w:val="20"/>
        </w:rPr>
        <w:t xml:space="preserve"> obowiązków </w:t>
      </w:r>
      <w:r w:rsidR="00CF617C" w:rsidRPr="00B8228D">
        <w:rPr>
          <w:rFonts w:ascii="Arial" w:hAnsi="Arial" w:cs="Arial"/>
          <w:sz w:val="20"/>
          <w:szCs w:val="20"/>
        </w:rPr>
        <w:t>o</w:t>
      </w:r>
      <w:r w:rsidRPr="00B8228D">
        <w:rPr>
          <w:rFonts w:ascii="Arial" w:hAnsi="Arial" w:cs="Arial"/>
          <w:sz w:val="20"/>
          <w:szCs w:val="20"/>
        </w:rPr>
        <w:t xml:space="preserve">kreślonych w § 5 ust. 2 lit. b-e i lit. g lub zajścia przyczyn przewidzianych przepisami prawa, w </w:t>
      </w:r>
      <w:proofErr w:type="gramStart"/>
      <w:r w:rsidRPr="00B8228D">
        <w:rPr>
          <w:rFonts w:ascii="Arial" w:hAnsi="Arial" w:cs="Arial"/>
          <w:sz w:val="20"/>
          <w:szCs w:val="20"/>
        </w:rPr>
        <w:t>szczególności jeżeli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dalsza realizacja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naraziłaby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na odpowiedzialność wobec osób trzecich.</w:t>
      </w:r>
    </w:p>
    <w:p w:rsidR="004A2CD0" w:rsidRPr="00B8228D" w:rsidRDefault="004A2CD0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b/>
          <w:bCs/>
          <w:sz w:val="20"/>
          <w:szCs w:val="20"/>
        </w:rPr>
        <w:t>Umowa</w:t>
      </w:r>
      <w:r w:rsidRPr="00B8228D">
        <w:rPr>
          <w:rFonts w:ascii="Arial" w:hAnsi="Arial" w:cs="Arial"/>
          <w:sz w:val="20"/>
          <w:szCs w:val="20"/>
        </w:rPr>
        <w:t xml:space="preserve"> może być rozwiązana przez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po upływie 2 dni od wyznaczonego pisemnie przez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terminu usunięcia stwierdzonych </w:t>
      </w:r>
      <w:proofErr w:type="gramStart"/>
      <w:r w:rsidRPr="00B8228D">
        <w:rPr>
          <w:rFonts w:ascii="Arial" w:hAnsi="Arial" w:cs="Arial"/>
          <w:sz w:val="20"/>
          <w:szCs w:val="20"/>
        </w:rPr>
        <w:t>nieprawidłowości jeżeli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nie zostały one usunięte przez </w:t>
      </w:r>
      <w:r w:rsidRPr="00B8228D">
        <w:rPr>
          <w:rFonts w:ascii="Arial" w:hAnsi="Arial" w:cs="Arial"/>
          <w:b/>
          <w:bCs/>
          <w:sz w:val="20"/>
          <w:szCs w:val="20"/>
        </w:rPr>
        <w:t>Odbiorcę</w:t>
      </w:r>
      <w:r w:rsidR="00B1267B">
        <w:rPr>
          <w:rFonts w:ascii="Arial" w:hAnsi="Arial" w:cs="Arial"/>
          <w:sz w:val="20"/>
          <w:szCs w:val="20"/>
        </w:rPr>
        <w:t xml:space="preserve"> w </w:t>
      </w:r>
      <w:r w:rsidRPr="00B8228D">
        <w:rPr>
          <w:rFonts w:ascii="Arial" w:hAnsi="Arial" w:cs="Arial"/>
          <w:sz w:val="20"/>
          <w:szCs w:val="20"/>
        </w:rPr>
        <w:t>zakresie dotyczącym:</w:t>
      </w:r>
    </w:p>
    <w:p w:rsidR="004A2CD0" w:rsidRPr="00B8228D" w:rsidRDefault="004A2CD0" w:rsidP="00CA4412">
      <w:pPr>
        <w:pStyle w:val="Akapitzlist"/>
        <w:numPr>
          <w:ilvl w:val="1"/>
          <w:numId w:val="3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wprowadzania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do sieci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zakłóceń przekraczających dopuszczal</w:t>
      </w:r>
      <w:r w:rsidR="00B1267B">
        <w:rPr>
          <w:rFonts w:ascii="Arial" w:hAnsi="Arial" w:cs="Arial"/>
          <w:sz w:val="20"/>
          <w:szCs w:val="20"/>
        </w:rPr>
        <w:t>ne poziomy, określone zgodnie z </w:t>
      </w:r>
      <w:r w:rsidRPr="00B8228D">
        <w:rPr>
          <w:rFonts w:ascii="Arial" w:hAnsi="Arial" w:cs="Arial"/>
          <w:sz w:val="20"/>
          <w:szCs w:val="20"/>
        </w:rPr>
        <w:t>obowiązującymi przepisami prawa,</w:t>
      </w:r>
    </w:p>
    <w:p w:rsidR="004A2CD0" w:rsidRPr="00B8228D" w:rsidRDefault="004A2CD0" w:rsidP="00CA4412">
      <w:pPr>
        <w:pStyle w:val="Akapitzlist"/>
        <w:numPr>
          <w:ilvl w:val="1"/>
          <w:numId w:val="3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utrzymywania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przez </w:t>
      </w:r>
      <w:r w:rsidRPr="00B8228D">
        <w:rPr>
          <w:rFonts w:ascii="Arial" w:hAnsi="Arial" w:cs="Arial"/>
          <w:b/>
          <w:bCs/>
          <w:sz w:val="20"/>
          <w:szCs w:val="20"/>
        </w:rPr>
        <w:t>Odbiorcę</w:t>
      </w:r>
      <w:r w:rsidRPr="00B8228D">
        <w:rPr>
          <w:rFonts w:ascii="Arial" w:hAnsi="Arial" w:cs="Arial"/>
          <w:sz w:val="20"/>
          <w:szCs w:val="20"/>
        </w:rPr>
        <w:t xml:space="preserve"> nieruchomości, własnej sieci, instalacji lub </w:t>
      </w:r>
      <w:r w:rsidR="00336E01" w:rsidRPr="00B8228D">
        <w:rPr>
          <w:rFonts w:ascii="Arial" w:hAnsi="Arial" w:cs="Arial"/>
          <w:sz w:val="20"/>
          <w:szCs w:val="20"/>
        </w:rPr>
        <w:t>obiek</w:t>
      </w:r>
      <w:r w:rsidR="00B1267B">
        <w:rPr>
          <w:rFonts w:ascii="Arial" w:hAnsi="Arial" w:cs="Arial"/>
          <w:sz w:val="20"/>
          <w:szCs w:val="20"/>
        </w:rPr>
        <w:t>tów budowlanych w </w:t>
      </w:r>
      <w:r w:rsidRPr="00B8228D">
        <w:rPr>
          <w:rFonts w:ascii="Arial" w:hAnsi="Arial" w:cs="Arial"/>
          <w:sz w:val="20"/>
          <w:szCs w:val="20"/>
        </w:rPr>
        <w:t>sposób zagrażający prawidłowemu funkcjonowaniu sieci zasilającej,</w:t>
      </w:r>
    </w:p>
    <w:p w:rsidR="004A2CD0" w:rsidRPr="00B8228D" w:rsidRDefault="00336E01" w:rsidP="00CA4412">
      <w:pPr>
        <w:pStyle w:val="Akapitzlist"/>
        <w:numPr>
          <w:ilvl w:val="1"/>
          <w:numId w:val="35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B8228D">
        <w:rPr>
          <w:rFonts w:ascii="Arial" w:hAnsi="Arial" w:cs="Arial"/>
          <w:sz w:val="20"/>
          <w:szCs w:val="20"/>
        </w:rPr>
        <w:t>uniemożliwienia</w:t>
      </w:r>
      <w:proofErr w:type="gramEnd"/>
      <w:r w:rsidRPr="00B8228D">
        <w:rPr>
          <w:rFonts w:ascii="Arial" w:hAnsi="Arial" w:cs="Arial"/>
          <w:sz w:val="20"/>
          <w:szCs w:val="20"/>
        </w:rPr>
        <w:t xml:space="preserve"> upoważnionym przedstawicielom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dostępu, wraz z niezbędnym sprzętem, do elementów sieci i urządzeń, będących własnością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, znajdujących się na terenie lub w obiekcie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>, w celu usunięcia awarii w sieci.</w:t>
      </w:r>
    </w:p>
    <w:p w:rsidR="00336E01" w:rsidRPr="00B8228D" w:rsidRDefault="00336E01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lastRenderedPageBreak/>
        <w:t xml:space="preserve">Oświadczenie o wypowiedzeniu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lub jej rozwiązaniu wymaga formy pisemnej pod rygorem nieważności.</w:t>
      </w:r>
    </w:p>
    <w:p w:rsidR="00336E01" w:rsidRPr="00B8228D" w:rsidRDefault="00336E01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Zmiany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będą dokonywane pod rygorem nieważności, z zastrzeżeniem postanowień ustępów poniższych.</w:t>
      </w:r>
    </w:p>
    <w:p w:rsidR="00336E01" w:rsidRPr="00B8228D" w:rsidRDefault="00336E01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 razie zmiany przepisów prawa, mających zastosowanie do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>, jej postanowienia z nimi sprzeczne tracą ważność zaś w ich miejsce będą miały zastosowanie przepisy znowelizowanego prawa bez koni</w:t>
      </w:r>
      <w:r w:rsidR="00823188" w:rsidRPr="00B8228D">
        <w:rPr>
          <w:rFonts w:ascii="Arial" w:hAnsi="Arial" w:cs="Arial"/>
          <w:sz w:val="20"/>
          <w:szCs w:val="20"/>
        </w:rPr>
        <w:t>e</w:t>
      </w:r>
      <w:r w:rsidRPr="00B8228D">
        <w:rPr>
          <w:rFonts w:ascii="Arial" w:hAnsi="Arial" w:cs="Arial"/>
          <w:sz w:val="20"/>
          <w:szCs w:val="20"/>
        </w:rPr>
        <w:t xml:space="preserve">czności zawierania aneksu do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>.</w:t>
      </w:r>
    </w:p>
    <w:p w:rsidR="00336E01" w:rsidRPr="00B8228D" w:rsidRDefault="00336E01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Forma aneksu nie jest wymagana do zmian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będących następstwem udokumentowanej wymiany elementów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układu pomiarowo-rozliczeniowego. </w:t>
      </w:r>
      <w:r w:rsidRPr="00B8228D">
        <w:rPr>
          <w:rFonts w:ascii="Arial" w:hAnsi="Arial" w:cs="Arial"/>
          <w:sz w:val="20"/>
          <w:szCs w:val="20"/>
        </w:rPr>
        <w:t xml:space="preserve">Ponadto forma aneksu nie jest wymagana do zmiany danych teleadresowych </w:t>
      </w:r>
      <w:r w:rsidRPr="00B8228D">
        <w:rPr>
          <w:rFonts w:ascii="Arial" w:hAnsi="Arial" w:cs="Arial"/>
          <w:b/>
          <w:bCs/>
          <w:sz w:val="20"/>
          <w:szCs w:val="20"/>
        </w:rPr>
        <w:t>Stron Umowy</w:t>
      </w:r>
      <w:r w:rsidRPr="00B8228D">
        <w:rPr>
          <w:rFonts w:ascii="Arial" w:hAnsi="Arial" w:cs="Arial"/>
          <w:sz w:val="20"/>
          <w:szCs w:val="20"/>
        </w:rPr>
        <w:t xml:space="preserve"> i innych o charakterze informacyjnym, które następować będą na podstawie pisemnego zawiadomienia o zmianie drugiej </w:t>
      </w:r>
      <w:r w:rsidRPr="00B8228D">
        <w:rPr>
          <w:rFonts w:ascii="Arial" w:hAnsi="Arial" w:cs="Arial"/>
          <w:b/>
          <w:bCs/>
          <w:sz w:val="20"/>
          <w:szCs w:val="20"/>
        </w:rPr>
        <w:t>Strony Umowy</w:t>
      </w:r>
      <w:r w:rsidRPr="00B8228D">
        <w:rPr>
          <w:rFonts w:ascii="Arial" w:hAnsi="Arial" w:cs="Arial"/>
          <w:sz w:val="20"/>
          <w:szCs w:val="20"/>
        </w:rPr>
        <w:t xml:space="preserve">. </w:t>
      </w:r>
    </w:p>
    <w:p w:rsidR="00336E01" w:rsidRPr="00B8228D" w:rsidRDefault="00336E01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Zmiany </w:t>
      </w:r>
      <w:r w:rsidRPr="00B8228D">
        <w:rPr>
          <w:rFonts w:ascii="Arial" w:hAnsi="Arial" w:cs="Arial"/>
          <w:b/>
          <w:bCs/>
          <w:sz w:val="20"/>
          <w:szCs w:val="20"/>
        </w:rPr>
        <w:t>Taryfy OSD</w:t>
      </w:r>
      <w:r w:rsidRPr="00B8228D">
        <w:rPr>
          <w:rFonts w:ascii="Arial" w:hAnsi="Arial" w:cs="Arial"/>
          <w:sz w:val="20"/>
          <w:szCs w:val="20"/>
        </w:rPr>
        <w:t xml:space="preserve"> odpowiednio w zakresie stawek i opłat wiążą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Strony </w:t>
      </w:r>
      <w:r w:rsidRPr="00B8228D">
        <w:rPr>
          <w:rFonts w:ascii="Arial" w:hAnsi="Arial" w:cs="Arial"/>
          <w:sz w:val="20"/>
          <w:szCs w:val="20"/>
        </w:rPr>
        <w:t xml:space="preserve">bez konieczności sporządzenia aneksu do </w:t>
      </w:r>
      <w:r w:rsidRPr="00B8228D">
        <w:rPr>
          <w:rFonts w:ascii="Arial" w:hAnsi="Arial" w:cs="Arial"/>
          <w:b/>
          <w:bCs/>
          <w:sz w:val="20"/>
          <w:szCs w:val="20"/>
        </w:rPr>
        <w:t>Umow</w:t>
      </w:r>
      <w:r w:rsidRPr="00B8228D">
        <w:rPr>
          <w:rFonts w:ascii="Arial" w:hAnsi="Arial" w:cs="Arial"/>
          <w:sz w:val="20"/>
          <w:szCs w:val="20"/>
        </w:rPr>
        <w:t xml:space="preserve">y, z datą wejścia w życie </w:t>
      </w:r>
      <w:r w:rsidRPr="00B8228D">
        <w:rPr>
          <w:rFonts w:ascii="Arial" w:hAnsi="Arial" w:cs="Arial"/>
          <w:b/>
          <w:bCs/>
          <w:sz w:val="20"/>
          <w:szCs w:val="20"/>
        </w:rPr>
        <w:t>Taryfy OSD</w:t>
      </w:r>
      <w:r w:rsidRPr="00B8228D">
        <w:rPr>
          <w:rFonts w:ascii="Arial" w:hAnsi="Arial" w:cs="Arial"/>
          <w:sz w:val="20"/>
          <w:szCs w:val="20"/>
        </w:rPr>
        <w:t xml:space="preserve">. W przypadku podwyżki stawek i opłat,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poinformuje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Odbiorcę </w:t>
      </w:r>
      <w:r w:rsidRPr="00B8228D">
        <w:rPr>
          <w:rFonts w:ascii="Arial" w:hAnsi="Arial" w:cs="Arial"/>
          <w:sz w:val="20"/>
          <w:szCs w:val="20"/>
        </w:rPr>
        <w:t>o powyższych zmianach</w:t>
      </w:r>
      <w:r w:rsidR="00856DA4" w:rsidRPr="00B8228D">
        <w:rPr>
          <w:rFonts w:ascii="Arial" w:hAnsi="Arial" w:cs="Arial"/>
          <w:sz w:val="20"/>
          <w:szCs w:val="20"/>
        </w:rPr>
        <w:t xml:space="preserve"> w ciągu jednego okresu rozliczeniowego od dnia podwyżki. Do pozostałych zmian </w:t>
      </w:r>
      <w:r w:rsidR="00856DA4" w:rsidRPr="00B8228D">
        <w:rPr>
          <w:rFonts w:ascii="Arial" w:hAnsi="Arial" w:cs="Arial"/>
          <w:b/>
          <w:bCs/>
          <w:sz w:val="20"/>
          <w:szCs w:val="20"/>
        </w:rPr>
        <w:t>Taryfy OSD</w:t>
      </w:r>
      <w:r w:rsidR="00856DA4" w:rsidRPr="00B8228D">
        <w:rPr>
          <w:rFonts w:ascii="Arial" w:hAnsi="Arial" w:cs="Arial"/>
          <w:sz w:val="20"/>
          <w:szCs w:val="20"/>
        </w:rPr>
        <w:t xml:space="preserve">, które wymagają dostosowania postanowień </w:t>
      </w:r>
      <w:r w:rsidR="00856DA4" w:rsidRPr="00B8228D">
        <w:rPr>
          <w:rFonts w:ascii="Arial" w:hAnsi="Arial" w:cs="Arial"/>
          <w:b/>
          <w:bCs/>
          <w:sz w:val="20"/>
          <w:szCs w:val="20"/>
        </w:rPr>
        <w:t>Umowy</w:t>
      </w:r>
      <w:r w:rsidR="00856DA4" w:rsidRPr="00B8228D">
        <w:rPr>
          <w:rFonts w:ascii="Arial" w:hAnsi="Arial" w:cs="Arial"/>
          <w:sz w:val="20"/>
          <w:szCs w:val="20"/>
        </w:rPr>
        <w:t xml:space="preserve"> do tych zmian, stosuje się procedurę zmiany </w:t>
      </w:r>
      <w:r w:rsidR="00856DA4" w:rsidRPr="00B8228D">
        <w:rPr>
          <w:rFonts w:ascii="Arial" w:hAnsi="Arial" w:cs="Arial"/>
          <w:b/>
          <w:bCs/>
          <w:sz w:val="20"/>
          <w:szCs w:val="20"/>
        </w:rPr>
        <w:t>Umow</w:t>
      </w:r>
      <w:r w:rsidR="00856DA4" w:rsidRPr="00B8228D">
        <w:rPr>
          <w:rFonts w:ascii="Arial" w:hAnsi="Arial" w:cs="Arial"/>
          <w:sz w:val="20"/>
          <w:szCs w:val="20"/>
        </w:rPr>
        <w:t xml:space="preserve">y uregulowaną w ust. 14 niniejszego paragrafu. </w:t>
      </w:r>
    </w:p>
    <w:p w:rsidR="00856DA4" w:rsidRPr="00B8228D" w:rsidRDefault="00856DA4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Zmiany lub wprowadzenie nowej </w:t>
      </w:r>
      <w:proofErr w:type="spellStart"/>
      <w:r w:rsidRPr="00B8228D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B8228D">
        <w:rPr>
          <w:rFonts w:ascii="Arial" w:hAnsi="Arial" w:cs="Arial"/>
          <w:b/>
          <w:bCs/>
          <w:sz w:val="20"/>
          <w:szCs w:val="20"/>
        </w:rPr>
        <w:t>,</w:t>
      </w:r>
      <w:r w:rsidRPr="00B8228D">
        <w:rPr>
          <w:rFonts w:ascii="Arial" w:hAnsi="Arial" w:cs="Arial"/>
          <w:sz w:val="20"/>
          <w:szCs w:val="20"/>
        </w:rPr>
        <w:t xml:space="preserve"> obowiązują </w:t>
      </w:r>
      <w:r w:rsidRPr="00B8228D">
        <w:rPr>
          <w:rFonts w:ascii="Arial" w:hAnsi="Arial" w:cs="Arial"/>
          <w:b/>
          <w:bCs/>
          <w:sz w:val="20"/>
          <w:szCs w:val="20"/>
        </w:rPr>
        <w:t>Strony</w:t>
      </w:r>
      <w:r w:rsidRPr="00B8228D">
        <w:rPr>
          <w:rFonts w:ascii="Arial" w:hAnsi="Arial" w:cs="Arial"/>
          <w:sz w:val="20"/>
          <w:szCs w:val="20"/>
        </w:rPr>
        <w:t xml:space="preserve"> bez konieczności sporządzania aneksu do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, z datą wejścia w życie zmienionej </w:t>
      </w:r>
      <w:proofErr w:type="spellStart"/>
      <w:r w:rsidRPr="00B8228D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B8228D">
        <w:rPr>
          <w:rFonts w:ascii="Arial" w:hAnsi="Arial" w:cs="Arial"/>
          <w:sz w:val="20"/>
          <w:szCs w:val="20"/>
        </w:rPr>
        <w:t xml:space="preserve">. Jeżeli zmiany </w:t>
      </w:r>
      <w:proofErr w:type="spellStart"/>
      <w:r w:rsidRPr="00B8228D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B8228D">
        <w:rPr>
          <w:rFonts w:ascii="Arial" w:hAnsi="Arial" w:cs="Arial"/>
          <w:sz w:val="20"/>
          <w:szCs w:val="20"/>
        </w:rPr>
        <w:t xml:space="preserve"> wymagają dostosowania postanowień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do powyższych zmian, dostosowanie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nastąp</w:t>
      </w:r>
      <w:r w:rsidR="00823188" w:rsidRPr="00B8228D">
        <w:rPr>
          <w:rFonts w:ascii="Arial" w:hAnsi="Arial" w:cs="Arial"/>
          <w:sz w:val="20"/>
          <w:szCs w:val="20"/>
        </w:rPr>
        <w:t>i</w:t>
      </w:r>
      <w:r w:rsidRPr="00B8228D">
        <w:rPr>
          <w:rFonts w:ascii="Arial" w:hAnsi="Arial" w:cs="Arial"/>
          <w:sz w:val="20"/>
          <w:szCs w:val="20"/>
        </w:rPr>
        <w:t xml:space="preserve"> z uwzględnieniem procedury uregulowanej w ust. 14 niniejszego paragrafu. </w:t>
      </w:r>
    </w:p>
    <w:p w:rsidR="00856DA4" w:rsidRPr="00B8228D" w:rsidRDefault="00856DA4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Zmiany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, w zakresie wynikających z ust. 12 i 13 nastąpią poprzez dostarczenie </w:t>
      </w:r>
      <w:r w:rsidRPr="00B8228D">
        <w:rPr>
          <w:rFonts w:ascii="Arial" w:hAnsi="Arial" w:cs="Arial"/>
          <w:b/>
          <w:bCs/>
          <w:sz w:val="20"/>
          <w:szCs w:val="20"/>
        </w:rPr>
        <w:t xml:space="preserve">Odbiorcy </w:t>
      </w:r>
      <w:r w:rsidRPr="00B8228D">
        <w:rPr>
          <w:rFonts w:ascii="Arial" w:hAnsi="Arial" w:cs="Arial"/>
          <w:sz w:val="20"/>
          <w:szCs w:val="20"/>
        </w:rPr>
        <w:t xml:space="preserve">pisemnej propozycji zmian </w:t>
      </w:r>
      <w:r w:rsidRPr="00B8228D">
        <w:rPr>
          <w:rFonts w:ascii="Arial" w:hAnsi="Arial" w:cs="Arial"/>
          <w:b/>
          <w:bCs/>
          <w:sz w:val="20"/>
          <w:szCs w:val="20"/>
        </w:rPr>
        <w:t>Umo</w:t>
      </w:r>
      <w:r w:rsidRPr="00B8228D">
        <w:rPr>
          <w:rFonts w:ascii="Arial" w:hAnsi="Arial" w:cs="Arial"/>
          <w:sz w:val="20"/>
          <w:szCs w:val="20"/>
        </w:rPr>
        <w:t xml:space="preserve">wy. Do propozycji zmiany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zostanie dołączony projekt zmian wraz z pisemną informacją o prawie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 do wypowiedzenia </w:t>
      </w:r>
      <w:r w:rsidRPr="00B8228D">
        <w:rPr>
          <w:rFonts w:ascii="Arial" w:hAnsi="Arial" w:cs="Arial"/>
          <w:b/>
          <w:bCs/>
          <w:sz w:val="20"/>
          <w:szCs w:val="20"/>
        </w:rPr>
        <w:t>Umowy.</w:t>
      </w:r>
      <w:r w:rsidRPr="00B8228D">
        <w:rPr>
          <w:rFonts w:ascii="Arial" w:hAnsi="Arial" w:cs="Arial"/>
          <w:sz w:val="20"/>
          <w:szCs w:val="20"/>
        </w:rPr>
        <w:t xml:space="preserve"> Zmiany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wiążą </w:t>
      </w:r>
      <w:r w:rsidRPr="00B8228D">
        <w:rPr>
          <w:rFonts w:ascii="Arial" w:hAnsi="Arial" w:cs="Arial"/>
          <w:b/>
          <w:bCs/>
          <w:sz w:val="20"/>
          <w:szCs w:val="20"/>
        </w:rPr>
        <w:t>Strony</w:t>
      </w:r>
      <w:r w:rsidRPr="00B8228D">
        <w:rPr>
          <w:rFonts w:ascii="Arial" w:hAnsi="Arial" w:cs="Arial"/>
          <w:sz w:val="20"/>
          <w:szCs w:val="20"/>
        </w:rPr>
        <w:t xml:space="preserve"> poczynając od daty wskazanej przesłanej </w:t>
      </w:r>
      <w:r w:rsidRPr="00B8228D">
        <w:rPr>
          <w:rFonts w:ascii="Arial" w:hAnsi="Arial" w:cs="Arial"/>
          <w:b/>
          <w:bCs/>
          <w:sz w:val="20"/>
          <w:szCs w:val="20"/>
        </w:rPr>
        <w:t>Odbiorcy</w:t>
      </w:r>
      <w:r w:rsidRPr="00B8228D">
        <w:rPr>
          <w:rFonts w:ascii="Arial" w:hAnsi="Arial" w:cs="Arial"/>
          <w:sz w:val="20"/>
          <w:szCs w:val="20"/>
        </w:rPr>
        <w:t xml:space="preserve"> propozycji zmian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o ile </w:t>
      </w:r>
      <w:r w:rsidRPr="00B8228D">
        <w:rPr>
          <w:rFonts w:ascii="Arial" w:hAnsi="Arial" w:cs="Arial"/>
          <w:b/>
          <w:bCs/>
          <w:sz w:val="20"/>
          <w:szCs w:val="20"/>
        </w:rPr>
        <w:t>Odbiorca</w:t>
      </w:r>
      <w:r w:rsidRPr="00B8228D">
        <w:rPr>
          <w:rFonts w:ascii="Arial" w:hAnsi="Arial" w:cs="Arial"/>
          <w:sz w:val="20"/>
          <w:szCs w:val="20"/>
        </w:rPr>
        <w:t xml:space="preserve"> nie wypowie </w:t>
      </w:r>
      <w:r w:rsidRPr="00B8228D">
        <w:rPr>
          <w:rFonts w:ascii="Arial" w:hAnsi="Arial" w:cs="Arial"/>
          <w:b/>
          <w:bCs/>
          <w:sz w:val="20"/>
          <w:szCs w:val="20"/>
        </w:rPr>
        <w:t>Umowy.</w:t>
      </w:r>
      <w:r w:rsidRPr="00B8228D">
        <w:rPr>
          <w:rFonts w:ascii="Arial" w:hAnsi="Arial" w:cs="Arial"/>
          <w:sz w:val="20"/>
          <w:szCs w:val="20"/>
        </w:rPr>
        <w:t xml:space="preserve"> </w:t>
      </w:r>
    </w:p>
    <w:p w:rsidR="00856DA4" w:rsidRPr="00B8228D" w:rsidRDefault="00856DA4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Treść nowej zmienionej </w:t>
      </w:r>
      <w:r w:rsidRPr="00B8228D">
        <w:rPr>
          <w:rFonts w:ascii="Arial" w:hAnsi="Arial" w:cs="Arial"/>
          <w:b/>
          <w:bCs/>
          <w:sz w:val="20"/>
          <w:szCs w:val="20"/>
        </w:rPr>
        <w:t>Taryfy OSD, OSD</w:t>
      </w:r>
      <w:r w:rsidRPr="00B8228D">
        <w:rPr>
          <w:rFonts w:ascii="Arial" w:hAnsi="Arial" w:cs="Arial"/>
          <w:sz w:val="20"/>
          <w:szCs w:val="20"/>
        </w:rPr>
        <w:t xml:space="preserve"> poda do publicznej wiadomości poprzez zamieszczenie jej na własnej stronie internetowej.</w:t>
      </w:r>
    </w:p>
    <w:p w:rsidR="00856DA4" w:rsidRPr="00B8228D" w:rsidRDefault="00856DA4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W przypadku wypowiedzenie </w:t>
      </w:r>
      <w:r w:rsidRPr="00B8228D">
        <w:rPr>
          <w:rFonts w:ascii="Arial" w:hAnsi="Arial" w:cs="Arial"/>
          <w:b/>
          <w:bCs/>
          <w:sz w:val="20"/>
          <w:szCs w:val="20"/>
        </w:rPr>
        <w:t>Umowy</w:t>
      </w:r>
      <w:r w:rsidRPr="00B8228D">
        <w:rPr>
          <w:rFonts w:ascii="Arial" w:hAnsi="Arial" w:cs="Arial"/>
          <w:sz w:val="20"/>
          <w:szCs w:val="20"/>
        </w:rPr>
        <w:t xml:space="preserve"> przez </w:t>
      </w:r>
      <w:r w:rsidRPr="00B8228D">
        <w:rPr>
          <w:rFonts w:ascii="Arial" w:hAnsi="Arial" w:cs="Arial"/>
          <w:b/>
          <w:bCs/>
          <w:sz w:val="20"/>
          <w:szCs w:val="20"/>
        </w:rPr>
        <w:t>Odbiorcę,</w:t>
      </w:r>
      <w:r w:rsidRPr="00B8228D">
        <w:rPr>
          <w:rFonts w:ascii="Arial" w:hAnsi="Arial" w:cs="Arial"/>
          <w:sz w:val="20"/>
          <w:szCs w:val="20"/>
        </w:rPr>
        <w:t xml:space="preserve"> w związku z wprowadzeniem przez </w:t>
      </w:r>
      <w:r w:rsidRPr="00B8228D">
        <w:rPr>
          <w:rFonts w:ascii="Arial" w:hAnsi="Arial" w:cs="Arial"/>
          <w:b/>
          <w:bCs/>
          <w:sz w:val="20"/>
          <w:szCs w:val="20"/>
        </w:rPr>
        <w:t>OSD</w:t>
      </w:r>
      <w:r w:rsidRPr="00B8228D">
        <w:rPr>
          <w:rFonts w:ascii="Arial" w:hAnsi="Arial" w:cs="Arial"/>
          <w:sz w:val="20"/>
          <w:szCs w:val="20"/>
        </w:rPr>
        <w:t xml:space="preserve"> nowych stawek wynikających z </w:t>
      </w:r>
      <w:r w:rsidRPr="00B8228D">
        <w:rPr>
          <w:rFonts w:ascii="Arial" w:hAnsi="Arial" w:cs="Arial"/>
          <w:b/>
          <w:bCs/>
          <w:sz w:val="20"/>
          <w:szCs w:val="20"/>
        </w:rPr>
        <w:t>Taryfy OSD</w:t>
      </w:r>
      <w:r w:rsidRPr="00B8228D">
        <w:rPr>
          <w:rFonts w:ascii="Arial" w:hAnsi="Arial" w:cs="Arial"/>
          <w:sz w:val="20"/>
          <w:szCs w:val="20"/>
        </w:rPr>
        <w:t xml:space="preserve">, rozliczenia za świadczone usługi pomiędzy </w:t>
      </w:r>
      <w:r w:rsidRPr="00B8228D">
        <w:rPr>
          <w:rFonts w:ascii="Arial" w:hAnsi="Arial" w:cs="Arial"/>
          <w:b/>
          <w:bCs/>
          <w:sz w:val="20"/>
          <w:szCs w:val="20"/>
        </w:rPr>
        <w:t>Stronami</w:t>
      </w:r>
      <w:r w:rsidRPr="00B8228D">
        <w:rPr>
          <w:rFonts w:ascii="Arial" w:hAnsi="Arial" w:cs="Arial"/>
          <w:sz w:val="20"/>
          <w:szCs w:val="20"/>
        </w:rPr>
        <w:t xml:space="preserve"> do końca okresu wypowiedzenia dokonywane będą na podstawie cen określonych w dotychczas obowiązującej </w:t>
      </w:r>
      <w:r w:rsidRPr="00B8228D">
        <w:rPr>
          <w:rFonts w:ascii="Arial" w:hAnsi="Arial" w:cs="Arial"/>
          <w:b/>
          <w:bCs/>
          <w:sz w:val="20"/>
          <w:szCs w:val="20"/>
        </w:rPr>
        <w:t>Taryfie OSD</w:t>
      </w:r>
      <w:r w:rsidRPr="00B8228D">
        <w:rPr>
          <w:rFonts w:ascii="Arial" w:hAnsi="Arial" w:cs="Arial"/>
          <w:sz w:val="20"/>
          <w:szCs w:val="20"/>
        </w:rPr>
        <w:t xml:space="preserve">. </w:t>
      </w:r>
    </w:p>
    <w:p w:rsidR="00AD065C" w:rsidRPr="00B8228D" w:rsidRDefault="00856DA4" w:rsidP="00CA4412">
      <w:pPr>
        <w:pStyle w:val="Akapitzlist"/>
        <w:numPr>
          <w:ilvl w:val="2"/>
          <w:numId w:val="34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228D">
        <w:rPr>
          <w:rFonts w:ascii="Arial" w:hAnsi="Arial" w:cs="Arial"/>
          <w:sz w:val="20"/>
          <w:szCs w:val="20"/>
        </w:rPr>
        <w:t xml:space="preserve">Forma aneksu nie jest wymagana w przypadku zmiany przez </w:t>
      </w:r>
      <w:r w:rsidRPr="00B8228D">
        <w:rPr>
          <w:rFonts w:ascii="Arial" w:hAnsi="Arial" w:cs="Arial"/>
          <w:b/>
          <w:bCs/>
          <w:sz w:val="20"/>
          <w:szCs w:val="20"/>
        </w:rPr>
        <w:t>Odbiorcę</w:t>
      </w:r>
      <w:r w:rsidRPr="00B8228D">
        <w:rPr>
          <w:rFonts w:ascii="Arial" w:hAnsi="Arial" w:cs="Arial"/>
          <w:sz w:val="20"/>
          <w:szCs w:val="20"/>
        </w:rPr>
        <w:t xml:space="preserve"> wybranego Sprzedawcy. Aktualizacja informacji o zawart</w:t>
      </w:r>
      <w:r w:rsidR="00DE672B" w:rsidRPr="00B8228D">
        <w:rPr>
          <w:rFonts w:ascii="Arial" w:hAnsi="Arial" w:cs="Arial"/>
          <w:sz w:val="20"/>
          <w:szCs w:val="20"/>
        </w:rPr>
        <w:t>y</w:t>
      </w:r>
      <w:r w:rsidRPr="00B8228D">
        <w:rPr>
          <w:rFonts w:ascii="Arial" w:hAnsi="Arial" w:cs="Arial"/>
          <w:sz w:val="20"/>
          <w:szCs w:val="20"/>
        </w:rPr>
        <w:t xml:space="preserve">ch umowach </w:t>
      </w:r>
      <w:r w:rsidR="00B9520B" w:rsidRPr="00B8228D">
        <w:rPr>
          <w:rFonts w:ascii="Arial" w:hAnsi="Arial" w:cs="Arial"/>
          <w:sz w:val="20"/>
          <w:szCs w:val="20"/>
        </w:rPr>
        <w:t>sprzedaży</w:t>
      </w:r>
      <w:r w:rsidRPr="00B8228D">
        <w:rPr>
          <w:rFonts w:ascii="Arial" w:hAnsi="Arial" w:cs="Arial"/>
          <w:sz w:val="20"/>
          <w:szCs w:val="20"/>
        </w:rPr>
        <w:t xml:space="preserve"> dokonywana jest na zasadach i terminach określonych w </w:t>
      </w:r>
      <w:proofErr w:type="spellStart"/>
      <w:r w:rsidRPr="00B8228D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="00B9520B" w:rsidRPr="00B8228D">
        <w:rPr>
          <w:rFonts w:ascii="Arial" w:hAnsi="Arial" w:cs="Arial"/>
          <w:b/>
          <w:bCs/>
          <w:sz w:val="20"/>
          <w:szCs w:val="20"/>
        </w:rPr>
        <w:t>.</w:t>
      </w:r>
    </w:p>
    <w:p w:rsidR="0045683C" w:rsidRPr="00E73BE8" w:rsidRDefault="0045683C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15</w:t>
      </w:r>
    </w:p>
    <w:p w:rsidR="0045683C" w:rsidRPr="00E73BE8" w:rsidRDefault="0045683C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Wejście w ży</w:t>
      </w:r>
      <w:r w:rsidR="00DE672B" w:rsidRPr="00E73BE8">
        <w:rPr>
          <w:rFonts w:ascii="Arial" w:hAnsi="Arial" w:cs="Arial"/>
          <w:b/>
          <w:bCs/>
          <w:sz w:val="20"/>
          <w:szCs w:val="20"/>
        </w:rPr>
        <w:t>cie i okres obowiązywania Umowy</w:t>
      </w:r>
    </w:p>
    <w:p w:rsidR="006F514D" w:rsidRPr="00CA4412" w:rsidRDefault="0045683C" w:rsidP="00CA4412">
      <w:pPr>
        <w:pStyle w:val="Akapitzlist"/>
        <w:numPr>
          <w:ilvl w:val="2"/>
          <w:numId w:val="26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b/>
          <w:bCs/>
          <w:sz w:val="20"/>
          <w:szCs w:val="20"/>
        </w:rPr>
        <w:t>Umowa</w:t>
      </w:r>
      <w:r w:rsidRPr="00CA4412">
        <w:rPr>
          <w:rFonts w:ascii="Arial" w:hAnsi="Arial" w:cs="Arial"/>
          <w:sz w:val="20"/>
          <w:szCs w:val="20"/>
        </w:rPr>
        <w:t xml:space="preserve"> wchodzi w </w:t>
      </w:r>
      <w:r w:rsidR="00D85E9A" w:rsidRPr="00CA4412">
        <w:rPr>
          <w:rFonts w:ascii="Arial" w:hAnsi="Arial" w:cs="Arial"/>
          <w:sz w:val="20"/>
          <w:szCs w:val="20"/>
        </w:rPr>
        <w:t>ż</w:t>
      </w:r>
      <w:r w:rsidRPr="00CA4412">
        <w:rPr>
          <w:rFonts w:ascii="Arial" w:hAnsi="Arial" w:cs="Arial"/>
          <w:sz w:val="20"/>
          <w:szCs w:val="20"/>
        </w:rPr>
        <w:t>ycie z dniem:</w:t>
      </w:r>
      <w:r w:rsidR="006F514D" w:rsidRPr="00CA441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6F514D" w:rsidRPr="00E73BE8" w:rsidTr="00A82802">
        <w:tc>
          <w:tcPr>
            <w:tcW w:w="9784" w:type="dxa"/>
          </w:tcPr>
          <w:p w:rsidR="006F514D" w:rsidRPr="00E73BE8" w:rsidRDefault="00D22783" w:rsidP="00987E8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01.01.20</w:t>
            </w:r>
            <w:r w:rsidR="00987E8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</w:tr>
    </w:tbl>
    <w:p w:rsidR="00823356" w:rsidRPr="00CA4412" w:rsidRDefault="00823356" w:rsidP="00CA4412">
      <w:pPr>
        <w:pStyle w:val="Akapitzlist"/>
        <w:numPr>
          <w:ilvl w:val="2"/>
          <w:numId w:val="26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b/>
          <w:bCs/>
          <w:sz w:val="20"/>
          <w:szCs w:val="20"/>
        </w:rPr>
        <w:t>Umowa</w:t>
      </w:r>
      <w:r w:rsidRPr="00CA4412">
        <w:rPr>
          <w:rFonts w:ascii="Arial" w:hAnsi="Arial" w:cs="Arial"/>
          <w:sz w:val="20"/>
          <w:szCs w:val="20"/>
        </w:rPr>
        <w:t xml:space="preserve"> obowiązuje na czas </w:t>
      </w:r>
      <w:r w:rsidRPr="00CA4412">
        <w:rPr>
          <w:rFonts w:ascii="Arial" w:hAnsi="Arial" w:cs="Arial"/>
          <w:b/>
          <w:bCs/>
          <w:sz w:val="20"/>
          <w:szCs w:val="20"/>
        </w:rPr>
        <w:t>nieokreślony</w:t>
      </w:r>
      <w:r w:rsidRPr="00CA4412">
        <w:rPr>
          <w:rFonts w:ascii="Arial" w:hAnsi="Arial" w:cs="Arial"/>
          <w:sz w:val="20"/>
          <w:szCs w:val="20"/>
        </w:rPr>
        <w:t>.</w:t>
      </w:r>
    </w:p>
    <w:p w:rsidR="00823356" w:rsidRPr="00CA4412" w:rsidRDefault="00823356" w:rsidP="00CA4412">
      <w:pPr>
        <w:pStyle w:val="Akapitzlist"/>
        <w:numPr>
          <w:ilvl w:val="2"/>
          <w:numId w:val="26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 xml:space="preserve">Spory związane z realizacją </w:t>
      </w:r>
      <w:r w:rsidRPr="00CA4412">
        <w:rPr>
          <w:rFonts w:ascii="Arial" w:hAnsi="Arial" w:cs="Arial"/>
          <w:b/>
          <w:bCs/>
          <w:sz w:val="20"/>
          <w:szCs w:val="20"/>
        </w:rPr>
        <w:t>Umowy</w:t>
      </w:r>
      <w:r w:rsidRPr="00CA4412">
        <w:rPr>
          <w:rFonts w:ascii="Arial" w:hAnsi="Arial" w:cs="Arial"/>
          <w:sz w:val="20"/>
          <w:szCs w:val="20"/>
        </w:rPr>
        <w:t xml:space="preserve"> rozstrzygać będzie sąd właściwy dla miejsca dostarczania energii elektrycznej, </w:t>
      </w:r>
      <w:proofErr w:type="gramStart"/>
      <w:r w:rsidRPr="00CA4412">
        <w:rPr>
          <w:rFonts w:ascii="Arial" w:hAnsi="Arial" w:cs="Arial"/>
          <w:sz w:val="20"/>
          <w:szCs w:val="20"/>
        </w:rPr>
        <w:t>obiektu o którym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mowy w § 3 ust. 1.</w:t>
      </w:r>
    </w:p>
    <w:p w:rsidR="00823356" w:rsidRPr="00CA4412" w:rsidRDefault="00823356" w:rsidP="00CA4412">
      <w:pPr>
        <w:pStyle w:val="Akapitzlist"/>
        <w:numPr>
          <w:ilvl w:val="2"/>
          <w:numId w:val="26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b/>
          <w:bCs/>
          <w:sz w:val="20"/>
          <w:szCs w:val="20"/>
        </w:rPr>
        <w:t xml:space="preserve">Umowa </w:t>
      </w:r>
      <w:r w:rsidRPr="00CA4412">
        <w:rPr>
          <w:rFonts w:ascii="Arial" w:hAnsi="Arial" w:cs="Arial"/>
          <w:sz w:val="20"/>
          <w:szCs w:val="20"/>
        </w:rPr>
        <w:t xml:space="preserve">została sporządzona w dwóch jednobrzmiących egzemplarzach, po jednym dla każdej ze </w:t>
      </w:r>
      <w:r w:rsidRPr="00CA4412">
        <w:rPr>
          <w:rFonts w:ascii="Arial" w:hAnsi="Arial" w:cs="Arial"/>
          <w:b/>
          <w:bCs/>
          <w:sz w:val="20"/>
          <w:szCs w:val="20"/>
        </w:rPr>
        <w:t>Stron</w:t>
      </w:r>
      <w:r w:rsidRPr="00CA4412">
        <w:rPr>
          <w:rFonts w:ascii="Arial" w:hAnsi="Arial" w:cs="Arial"/>
          <w:sz w:val="20"/>
          <w:szCs w:val="20"/>
        </w:rPr>
        <w:t xml:space="preserve">. </w:t>
      </w:r>
    </w:p>
    <w:p w:rsidR="00823356" w:rsidRPr="00E73BE8" w:rsidRDefault="00823356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§ 16</w:t>
      </w:r>
    </w:p>
    <w:p w:rsidR="00823356" w:rsidRPr="00E73BE8" w:rsidRDefault="006F514D" w:rsidP="00CA4412">
      <w:pPr>
        <w:spacing w:before="100" w:beforeAutospacing="1" w:after="100" w:afterAutospacing="1" w:line="240" w:lineRule="auto"/>
        <w:ind w:left="142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E73BE8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823356" w:rsidRPr="00CA4412" w:rsidRDefault="00823356" w:rsidP="00CA4412">
      <w:pPr>
        <w:pStyle w:val="Akapitzlist"/>
        <w:numPr>
          <w:ilvl w:val="0"/>
          <w:numId w:val="39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 xml:space="preserve">Przy wnoszeniu wszelkich spraw związanych z </w:t>
      </w:r>
      <w:r w:rsidRPr="00CA4412">
        <w:rPr>
          <w:rFonts w:ascii="Arial" w:hAnsi="Arial" w:cs="Arial"/>
          <w:b/>
          <w:bCs/>
          <w:sz w:val="20"/>
          <w:szCs w:val="20"/>
        </w:rPr>
        <w:t>Umową</w:t>
      </w:r>
      <w:r w:rsidRPr="00CA4412">
        <w:rPr>
          <w:rFonts w:ascii="Arial" w:hAnsi="Arial" w:cs="Arial"/>
          <w:sz w:val="20"/>
          <w:szCs w:val="20"/>
        </w:rPr>
        <w:t xml:space="preserve"> należy powołać się na numer </w:t>
      </w:r>
      <w:r w:rsidRPr="00CA4412">
        <w:rPr>
          <w:rFonts w:ascii="Arial" w:hAnsi="Arial" w:cs="Arial"/>
          <w:b/>
          <w:bCs/>
          <w:sz w:val="20"/>
          <w:szCs w:val="20"/>
        </w:rPr>
        <w:t>Umowy</w:t>
      </w:r>
      <w:r w:rsidRPr="00CA4412">
        <w:rPr>
          <w:rFonts w:ascii="Arial" w:hAnsi="Arial" w:cs="Arial"/>
          <w:sz w:val="20"/>
          <w:szCs w:val="20"/>
        </w:rPr>
        <w:t xml:space="preserve">, lub na numer ewidencyjny </w:t>
      </w:r>
      <w:r w:rsidRPr="00CA4412">
        <w:rPr>
          <w:rFonts w:ascii="Arial" w:hAnsi="Arial" w:cs="Arial"/>
          <w:b/>
          <w:bCs/>
          <w:sz w:val="20"/>
          <w:szCs w:val="20"/>
        </w:rPr>
        <w:t>Odbiorcy</w:t>
      </w:r>
      <w:r w:rsidRPr="00CA4412">
        <w:rPr>
          <w:rFonts w:ascii="Arial" w:hAnsi="Arial" w:cs="Arial"/>
          <w:sz w:val="20"/>
          <w:szCs w:val="20"/>
        </w:rPr>
        <w:t xml:space="preserve"> lub na numer faktury VAT.</w:t>
      </w:r>
    </w:p>
    <w:p w:rsidR="00823356" w:rsidRPr="00CA4412" w:rsidRDefault="00823356" w:rsidP="00CA4412">
      <w:pPr>
        <w:pStyle w:val="Akapitzlist"/>
        <w:numPr>
          <w:ilvl w:val="0"/>
          <w:numId w:val="39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 xml:space="preserve">W sprawach nieuregulowanych </w:t>
      </w:r>
      <w:r w:rsidRPr="00CA4412">
        <w:rPr>
          <w:rFonts w:ascii="Arial" w:hAnsi="Arial" w:cs="Arial"/>
          <w:b/>
          <w:bCs/>
          <w:sz w:val="20"/>
          <w:szCs w:val="20"/>
        </w:rPr>
        <w:t>Umową</w:t>
      </w:r>
      <w:r w:rsidRPr="00CA4412">
        <w:rPr>
          <w:rFonts w:ascii="Arial" w:hAnsi="Arial" w:cs="Arial"/>
          <w:sz w:val="20"/>
          <w:szCs w:val="20"/>
        </w:rPr>
        <w:t xml:space="preserve"> mają zastosowania w szczególności przepisy ustawy Prawo energetyczne, postanowienia rozporządzeń wykonawczych wydanych na jej podstawie oraz Kodeks cywilny i Kodeks postępowania cywilnego. </w:t>
      </w:r>
    </w:p>
    <w:p w:rsidR="00956877" w:rsidRPr="00CA4412" w:rsidRDefault="00823356" w:rsidP="00CA4412">
      <w:pPr>
        <w:pStyle w:val="Akapitzlist"/>
        <w:numPr>
          <w:ilvl w:val="0"/>
          <w:numId w:val="39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b/>
          <w:bCs/>
          <w:sz w:val="20"/>
          <w:szCs w:val="20"/>
        </w:rPr>
        <w:t>OSD</w:t>
      </w:r>
      <w:r w:rsidRPr="00CA4412">
        <w:rPr>
          <w:rFonts w:ascii="Arial" w:hAnsi="Arial" w:cs="Arial"/>
          <w:sz w:val="20"/>
          <w:szCs w:val="20"/>
        </w:rPr>
        <w:t xml:space="preserve"> może zlecić osobom trzecim czynności podlegające w szczególności na dochodzeniu należności, wystawianiu i dostarczaniu korespondencji związanej z realizacją </w:t>
      </w:r>
      <w:r w:rsidRPr="00CA4412">
        <w:rPr>
          <w:rFonts w:ascii="Arial" w:hAnsi="Arial" w:cs="Arial"/>
          <w:b/>
          <w:bCs/>
          <w:sz w:val="20"/>
          <w:szCs w:val="20"/>
        </w:rPr>
        <w:t>Umowy</w:t>
      </w:r>
      <w:r w:rsidRPr="00CA4412">
        <w:rPr>
          <w:rFonts w:ascii="Arial" w:hAnsi="Arial" w:cs="Arial"/>
          <w:sz w:val="20"/>
          <w:szCs w:val="20"/>
        </w:rPr>
        <w:t xml:space="preserve">, w tym faktur VAT. </w:t>
      </w:r>
    </w:p>
    <w:p w:rsidR="00CE56D8" w:rsidRPr="00CA4412" w:rsidRDefault="00CE56D8" w:rsidP="00CA4412">
      <w:pPr>
        <w:pStyle w:val="Akapitzlist"/>
        <w:numPr>
          <w:ilvl w:val="0"/>
          <w:numId w:val="39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b/>
          <w:bCs/>
          <w:sz w:val="20"/>
          <w:szCs w:val="20"/>
        </w:rPr>
        <w:lastRenderedPageBreak/>
        <w:t>Taryfa OSD</w:t>
      </w:r>
      <w:r w:rsidRPr="00CA4412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CA4412">
        <w:rPr>
          <w:rFonts w:ascii="Arial" w:hAnsi="Arial" w:cs="Arial"/>
          <w:b/>
          <w:bCs/>
          <w:sz w:val="20"/>
          <w:szCs w:val="20"/>
        </w:rPr>
        <w:t>IRiESD</w:t>
      </w:r>
      <w:proofErr w:type="spellEnd"/>
      <w:r w:rsidRPr="00CA4412">
        <w:rPr>
          <w:rFonts w:ascii="Arial" w:hAnsi="Arial" w:cs="Arial"/>
          <w:sz w:val="20"/>
          <w:szCs w:val="20"/>
        </w:rPr>
        <w:t xml:space="preserve"> dostępne są bezpłatnie w siedzibie </w:t>
      </w:r>
      <w:r w:rsidRPr="00CA4412">
        <w:rPr>
          <w:rFonts w:ascii="Arial" w:hAnsi="Arial" w:cs="Arial"/>
          <w:b/>
          <w:bCs/>
          <w:sz w:val="20"/>
          <w:szCs w:val="20"/>
        </w:rPr>
        <w:t>OSD</w:t>
      </w:r>
      <w:r w:rsidR="007933A4" w:rsidRPr="00CA4412">
        <w:rPr>
          <w:rFonts w:ascii="Arial" w:hAnsi="Arial" w:cs="Arial"/>
          <w:sz w:val="20"/>
          <w:szCs w:val="20"/>
        </w:rPr>
        <w:t xml:space="preserve">, </w:t>
      </w:r>
      <w:r w:rsidRPr="00CA4412">
        <w:rPr>
          <w:rFonts w:ascii="Arial" w:hAnsi="Arial" w:cs="Arial"/>
          <w:sz w:val="20"/>
          <w:szCs w:val="20"/>
        </w:rPr>
        <w:t xml:space="preserve">oraz na stronach internetowych </w:t>
      </w:r>
      <w:r w:rsidRPr="00CA4412">
        <w:rPr>
          <w:rFonts w:ascii="Arial" w:hAnsi="Arial" w:cs="Arial"/>
          <w:b/>
          <w:bCs/>
          <w:sz w:val="20"/>
          <w:szCs w:val="20"/>
        </w:rPr>
        <w:t>OSD</w:t>
      </w:r>
      <w:r w:rsidRPr="00CA4412">
        <w:rPr>
          <w:rFonts w:ascii="Arial" w:hAnsi="Arial" w:cs="Arial"/>
          <w:sz w:val="20"/>
          <w:szCs w:val="20"/>
        </w:rPr>
        <w:t xml:space="preserve">. </w:t>
      </w:r>
    </w:p>
    <w:p w:rsidR="00CE56D8" w:rsidRPr="00CA4412" w:rsidRDefault="00CE56D8" w:rsidP="00CA4412">
      <w:pPr>
        <w:pStyle w:val="Akapitzlist"/>
        <w:numPr>
          <w:ilvl w:val="0"/>
          <w:numId w:val="39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>Załącznikami do Umowy są:</w:t>
      </w:r>
    </w:p>
    <w:p w:rsidR="00CE56D8" w:rsidRPr="00CA4412" w:rsidRDefault="00CE56D8" w:rsidP="00CA4412">
      <w:pPr>
        <w:pStyle w:val="Akapitzlist"/>
        <w:numPr>
          <w:ilvl w:val="1"/>
          <w:numId w:val="4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 xml:space="preserve">Dane techniczne do </w:t>
      </w:r>
      <w:r w:rsidRPr="00CA4412">
        <w:rPr>
          <w:rFonts w:ascii="Arial" w:hAnsi="Arial" w:cs="Arial"/>
          <w:b/>
          <w:bCs/>
          <w:sz w:val="20"/>
          <w:szCs w:val="20"/>
        </w:rPr>
        <w:t>Umowy</w:t>
      </w:r>
      <w:r w:rsidRPr="00CA4412">
        <w:rPr>
          <w:rFonts w:ascii="Arial" w:hAnsi="Arial" w:cs="Arial"/>
          <w:sz w:val="20"/>
          <w:szCs w:val="20"/>
        </w:rPr>
        <w:t>,</w:t>
      </w:r>
    </w:p>
    <w:p w:rsidR="0049641C" w:rsidRPr="00CA4412" w:rsidRDefault="0049641C" w:rsidP="00CA4412">
      <w:pPr>
        <w:pStyle w:val="Akapitzlist"/>
        <w:numPr>
          <w:ilvl w:val="1"/>
          <w:numId w:val="40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>Klauzula informacyjna RODO</w:t>
      </w:r>
    </w:p>
    <w:p w:rsidR="009111AB" w:rsidRPr="00E73BE8" w:rsidRDefault="009111AB" w:rsidP="00CA4412">
      <w:pPr>
        <w:spacing w:before="100" w:beforeAutospacing="1" w:after="100" w:afterAutospacing="1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CA4412" w:rsidTr="00CA4412">
        <w:tc>
          <w:tcPr>
            <w:tcW w:w="4946" w:type="dxa"/>
          </w:tcPr>
          <w:p w:rsidR="00CA4412" w:rsidRDefault="00CA441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Odbiorca</w:t>
            </w:r>
          </w:p>
          <w:p w:rsidR="00CA4412" w:rsidRDefault="00CA441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412" w:rsidRDefault="00CA441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412" w:rsidRDefault="00CA441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</w:tcPr>
          <w:p w:rsidR="00CA4412" w:rsidRDefault="00CA441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</w:tr>
      <w:tr w:rsidR="00CA4412" w:rsidTr="00CA4412">
        <w:tc>
          <w:tcPr>
            <w:tcW w:w="4946" w:type="dxa"/>
          </w:tcPr>
          <w:p w:rsidR="00CA4412" w:rsidRDefault="00CA441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946" w:type="dxa"/>
          </w:tcPr>
          <w:p w:rsidR="00CA4412" w:rsidRDefault="00CA441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3F4E4A" w:rsidRDefault="003F4E4A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3F4E4A" w:rsidRDefault="003F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5808" w:rsidRPr="00987E8B" w:rsidRDefault="00C273E2" w:rsidP="00987E8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987E8B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084C32" w:rsidRPr="00987E8B">
        <w:rPr>
          <w:rFonts w:ascii="Arial" w:hAnsi="Arial" w:cs="Arial"/>
          <w:sz w:val="16"/>
          <w:szCs w:val="16"/>
        </w:rPr>
        <w:t xml:space="preserve">nr 1 </w:t>
      </w:r>
      <w:r w:rsidR="00747A34" w:rsidRPr="00987E8B">
        <w:rPr>
          <w:rFonts w:ascii="Arial" w:hAnsi="Arial" w:cs="Arial"/>
          <w:sz w:val="16"/>
          <w:szCs w:val="16"/>
        </w:rPr>
        <w:t xml:space="preserve">do </w:t>
      </w:r>
      <w:r w:rsidR="00747A34" w:rsidRPr="00987E8B">
        <w:rPr>
          <w:rFonts w:ascii="Arial" w:hAnsi="Arial" w:cs="Arial"/>
          <w:bCs/>
          <w:sz w:val="16"/>
          <w:szCs w:val="16"/>
        </w:rPr>
        <w:t xml:space="preserve">Umowy </w:t>
      </w:r>
      <w:r w:rsidR="00747A34" w:rsidRPr="00987E8B">
        <w:rPr>
          <w:rFonts w:ascii="Arial" w:hAnsi="Arial" w:cs="Arial"/>
          <w:sz w:val="16"/>
          <w:szCs w:val="16"/>
        </w:rPr>
        <w:t xml:space="preserve">nr </w:t>
      </w:r>
      <w:r w:rsidR="006B0B84" w:rsidRPr="00987E8B">
        <w:rPr>
          <w:rFonts w:ascii="Arial" w:hAnsi="Arial" w:cs="Arial"/>
          <w:bCs/>
          <w:sz w:val="16"/>
          <w:szCs w:val="16"/>
          <w:highlight w:val="yellow"/>
        </w:rPr>
        <w:t>UD/E/00</w:t>
      </w:r>
      <w:r w:rsidR="00765798" w:rsidRPr="00987E8B">
        <w:rPr>
          <w:rFonts w:ascii="Arial" w:hAnsi="Arial" w:cs="Arial"/>
          <w:bCs/>
          <w:sz w:val="16"/>
          <w:szCs w:val="16"/>
          <w:highlight w:val="yellow"/>
        </w:rPr>
        <w:t>0</w:t>
      </w:r>
      <w:r w:rsidRPr="00987E8B">
        <w:rPr>
          <w:rFonts w:ascii="Arial" w:hAnsi="Arial" w:cs="Arial"/>
          <w:bCs/>
          <w:sz w:val="16"/>
          <w:szCs w:val="16"/>
          <w:highlight w:val="yellow"/>
        </w:rPr>
        <w:t>/201</w:t>
      </w:r>
      <w:r w:rsidR="00765798" w:rsidRPr="00987E8B">
        <w:rPr>
          <w:rFonts w:ascii="Arial" w:hAnsi="Arial" w:cs="Arial"/>
          <w:bCs/>
          <w:sz w:val="16"/>
          <w:szCs w:val="16"/>
          <w:highlight w:val="yellow"/>
        </w:rPr>
        <w:t>8</w:t>
      </w:r>
      <w:r w:rsidR="00E73BE8" w:rsidRPr="00987E8B">
        <w:rPr>
          <w:rFonts w:ascii="Arial" w:hAnsi="Arial" w:cs="Arial"/>
          <w:b/>
          <w:bCs/>
          <w:sz w:val="16"/>
          <w:szCs w:val="16"/>
        </w:rPr>
        <w:t xml:space="preserve"> </w:t>
      </w:r>
      <w:r w:rsidR="00481073" w:rsidRPr="00987E8B">
        <w:rPr>
          <w:rFonts w:ascii="Arial" w:hAnsi="Arial" w:cs="Arial"/>
          <w:bCs/>
          <w:sz w:val="16"/>
          <w:szCs w:val="16"/>
        </w:rPr>
        <w:t>zawartej</w:t>
      </w:r>
      <w:r w:rsidR="00555808" w:rsidRPr="00987E8B">
        <w:rPr>
          <w:rFonts w:ascii="Arial" w:hAnsi="Arial" w:cs="Arial"/>
          <w:bCs/>
          <w:sz w:val="16"/>
          <w:szCs w:val="16"/>
        </w:rPr>
        <w:t xml:space="preserve"> w </w:t>
      </w:r>
      <w:r w:rsidR="00555808" w:rsidRPr="00987E8B">
        <w:rPr>
          <w:rFonts w:ascii="Arial" w:hAnsi="Arial" w:cs="Arial"/>
          <w:bCs/>
          <w:sz w:val="16"/>
          <w:szCs w:val="16"/>
          <w:highlight w:val="yellow"/>
        </w:rPr>
        <w:t xml:space="preserve">dniu </w:t>
      </w:r>
      <w:r w:rsidR="00765798" w:rsidRPr="00987E8B">
        <w:rPr>
          <w:rFonts w:ascii="Arial" w:hAnsi="Arial" w:cs="Arial"/>
          <w:bCs/>
          <w:sz w:val="16"/>
          <w:szCs w:val="16"/>
          <w:highlight w:val="yellow"/>
        </w:rPr>
        <w:t>01</w:t>
      </w:r>
      <w:r w:rsidR="001F16FF" w:rsidRPr="00987E8B">
        <w:rPr>
          <w:rFonts w:ascii="Arial" w:hAnsi="Arial" w:cs="Arial"/>
          <w:bCs/>
          <w:sz w:val="16"/>
          <w:szCs w:val="16"/>
          <w:highlight w:val="yellow"/>
        </w:rPr>
        <w:t>.0</w:t>
      </w:r>
      <w:r w:rsidR="00765798" w:rsidRPr="00987E8B">
        <w:rPr>
          <w:rFonts w:ascii="Arial" w:hAnsi="Arial" w:cs="Arial"/>
          <w:bCs/>
          <w:sz w:val="16"/>
          <w:szCs w:val="16"/>
          <w:highlight w:val="yellow"/>
        </w:rPr>
        <w:t>1</w:t>
      </w:r>
      <w:r w:rsidR="001F16FF" w:rsidRPr="00987E8B">
        <w:rPr>
          <w:rFonts w:ascii="Arial" w:hAnsi="Arial" w:cs="Arial"/>
          <w:bCs/>
          <w:sz w:val="16"/>
          <w:szCs w:val="16"/>
          <w:highlight w:val="yellow"/>
        </w:rPr>
        <w:t>.201</w:t>
      </w:r>
      <w:r w:rsidR="00765798" w:rsidRPr="00987E8B">
        <w:rPr>
          <w:rFonts w:ascii="Arial" w:hAnsi="Arial" w:cs="Arial"/>
          <w:bCs/>
          <w:sz w:val="16"/>
          <w:szCs w:val="16"/>
          <w:highlight w:val="yellow"/>
        </w:rPr>
        <w:t>8</w:t>
      </w:r>
      <w:proofErr w:type="gramStart"/>
      <w:r w:rsidR="00555808" w:rsidRPr="00987E8B">
        <w:rPr>
          <w:rFonts w:ascii="Arial" w:hAnsi="Arial" w:cs="Arial"/>
          <w:bCs/>
          <w:sz w:val="16"/>
          <w:szCs w:val="16"/>
          <w:highlight w:val="yellow"/>
        </w:rPr>
        <w:t>r</w:t>
      </w:r>
      <w:proofErr w:type="gramEnd"/>
      <w:r w:rsidR="00555808" w:rsidRPr="00987E8B">
        <w:rPr>
          <w:rFonts w:ascii="Arial" w:hAnsi="Arial" w:cs="Arial"/>
          <w:bCs/>
          <w:sz w:val="16"/>
          <w:szCs w:val="16"/>
        </w:rPr>
        <w:t>. w Chełmku.</w:t>
      </w:r>
    </w:p>
    <w:p w:rsidR="00747A34" w:rsidRPr="00987E8B" w:rsidRDefault="00747A34" w:rsidP="00987E8B">
      <w:pPr>
        <w:spacing w:after="0" w:line="240" w:lineRule="auto"/>
        <w:ind w:left="142" w:hanging="142"/>
        <w:jc w:val="center"/>
        <w:outlineLvl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87E8B">
        <w:rPr>
          <w:rFonts w:ascii="Arial" w:hAnsi="Arial" w:cs="Arial"/>
          <w:color w:val="000000" w:themeColor="text1"/>
          <w:sz w:val="16"/>
          <w:szCs w:val="16"/>
        </w:rPr>
        <w:t xml:space="preserve">Dane techniczne do </w:t>
      </w:r>
      <w:r w:rsidRPr="00987E8B">
        <w:rPr>
          <w:rFonts w:ascii="Arial" w:hAnsi="Arial" w:cs="Arial"/>
          <w:b/>
          <w:bCs/>
          <w:color w:val="000000" w:themeColor="text1"/>
          <w:sz w:val="16"/>
          <w:szCs w:val="16"/>
        </w:rPr>
        <w:t>Umowy</w:t>
      </w:r>
    </w:p>
    <w:p w:rsidR="00747A34" w:rsidRPr="00987E8B" w:rsidRDefault="00330E70" w:rsidP="00CA4412">
      <w:pPr>
        <w:pStyle w:val="Akapitzlist"/>
        <w:numPr>
          <w:ilvl w:val="0"/>
          <w:numId w:val="4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87E8B">
        <w:rPr>
          <w:rFonts w:ascii="Arial" w:hAnsi="Arial" w:cs="Arial"/>
          <w:color w:val="000000" w:themeColor="text1"/>
          <w:sz w:val="16"/>
          <w:szCs w:val="16"/>
        </w:rPr>
        <w:t xml:space="preserve">Wykaz obiektów użytkowanych przez </w:t>
      </w:r>
      <w:proofErr w:type="gramStart"/>
      <w:r w:rsidRPr="00987E8B">
        <w:rPr>
          <w:rFonts w:ascii="Arial" w:hAnsi="Arial" w:cs="Arial"/>
          <w:b/>
          <w:bCs/>
          <w:color w:val="000000" w:themeColor="text1"/>
          <w:sz w:val="16"/>
          <w:szCs w:val="16"/>
        </w:rPr>
        <w:t>Odbiorcę</w:t>
      </w:r>
      <w:r w:rsidR="00AA30F9" w:rsidRPr="00987E8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87E8B">
        <w:rPr>
          <w:rFonts w:ascii="Arial" w:hAnsi="Arial" w:cs="Arial"/>
          <w:color w:val="000000" w:themeColor="text1"/>
          <w:sz w:val="16"/>
          <w:szCs w:val="16"/>
        </w:rPr>
        <w:t>do których</w:t>
      </w:r>
      <w:proofErr w:type="gramEnd"/>
      <w:r w:rsidRPr="00987E8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87E8B">
        <w:rPr>
          <w:rFonts w:ascii="Arial" w:hAnsi="Arial" w:cs="Arial"/>
          <w:b/>
          <w:bCs/>
          <w:color w:val="000000" w:themeColor="text1"/>
          <w:sz w:val="16"/>
          <w:szCs w:val="16"/>
        </w:rPr>
        <w:t>OSD</w:t>
      </w:r>
      <w:r w:rsidRPr="00987E8B">
        <w:rPr>
          <w:rFonts w:ascii="Arial" w:hAnsi="Arial" w:cs="Arial"/>
          <w:color w:val="000000" w:themeColor="text1"/>
          <w:sz w:val="16"/>
          <w:szCs w:val="16"/>
        </w:rPr>
        <w:t xml:space="preserve"> d</w:t>
      </w:r>
      <w:bookmarkStart w:id="1" w:name="_GoBack"/>
      <w:bookmarkEnd w:id="1"/>
      <w:r w:rsidRPr="00987E8B">
        <w:rPr>
          <w:rFonts w:ascii="Arial" w:hAnsi="Arial" w:cs="Arial"/>
          <w:color w:val="000000" w:themeColor="text1"/>
          <w:sz w:val="16"/>
          <w:szCs w:val="16"/>
        </w:rPr>
        <w:t>ostarczać będzie energię elektryczną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701"/>
        <w:gridCol w:w="1985"/>
        <w:gridCol w:w="992"/>
        <w:gridCol w:w="1071"/>
      </w:tblGrid>
      <w:tr w:rsidR="00330E70" w:rsidRPr="00987E8B" w:rsidTr="00AA7614">
        <w:trPr>
          <w:trHeight w:val="433"/>
        </w:trPr>
        <w:tc>
          <w:tcPr>
            <w:tcW w:w="2376" w:type="dxa"/>
            <w:gridSpan w:val="2"/>
            <w:shd w:val="clear" w:color="auto" w:fill="DBE5F1" w:themeFill="accent1" w:themeFillTint="33"/>
            <w:vAlign w:val="center"/>
          </w:tcPr>
          <w:p w:rsidR="00330E70" w:rsidRPr="00987E8B" w:rsidRDefault="00330E70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Rodzaj obiektu (opis)</w:t>
            </w:r>
          </w:p>
        </w:tc>
        <w:tc>
          <w:tcPr>
            <w:tcW w:w="7450" w:type="dxa"/>
            <w:gridSpan w:val="5"/>
          </w:tcPr>
          <w:p w:rsidR="00330E70" w:rsidRPr="00987E8B" w:rsidRDefault="00B767F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Hala przemysłowa </w:t>
            </w:r>
            <w:r w:rsidR="00765798"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H</w:t>
            </w:r>
          </w:p>
        </w:tc>
      </w:tr>
      <w:tr w:rsidR="004C25AC" w:rsidRPr="00987E8B" w:rsidTr="004C25AC">
        <w:trPr>
          <w:trHeight w:val="151"/>
        </w:trPr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Adres</w:t>
            </w:r>
          </w:p>
        </w:tc>
        <w:tc>
          <w:tcPr>
            <w:tcW w:w="1417" w:type="dxa"/>
            <w:vAlign w:val="bottom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(kod pocztowy)</w:t>
            </w:r>
          </w:p>
        </w:tc>
        <w:tc>
          <w:tcPr>
            <w:tcW w:w="1701" w:type="dxa"/>
            <w:vAlign w:val="bottom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(poczta)</w:t>
            </w:r>
          </w:p>
        </w:tc>
        <w:tc>
          <w:tcPr>
            <w:tcW w:w="1701" w:type="dxa"/>
            <w:vAlign w:val="bottom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(miejscowość)</w:t>
            </w:r>
          </w:p>
        </w:tc>
        <w:tc>
          <w:tcPr>
            <w:tcW w:w="1985" w:type="dxa"/>
            <w:vAlign w:val="bottom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(ulica)</w:t>
            </w:r>
          </w:p>
        </w:tc>
        <w:tc>
          <w:tcPr>
            <w:tcW w:w="992" w:type="dxa"/>
            <w:vAlign w:val="bottom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(nr domu)</w:t>
            </w:r>
          </w:p>
        </w:tc>
        <w:tc>
          <w:tcPr>
            <w:tcW w:w="1071" w:type="dxa"/>
            <w:vAlign w:val="bottom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(nr lokalu)</w:t>
            </w:r>
          </w:p>
        </w:tc>
      </w:tr>
      <w:tr w:rsidR="004C25AC" w:rsidRPr="00987E8B" w:rsidTr="00AA7614">
        <w:trPr>
          <w:trHeight w:val="150"/>
        </w:trPr>
        <w:tc>
          <w:tcPr>
            <w:tcW w:w="959" w:type="dxa"/>
            <w:vMerge/>
            <w:shd w:val="clear" w:color="auto" w:fill="DBE5F1" w:themeFill="accent1" w:themeFillTint="33"/>
            <w:vAlign w:val="center"/>
          </w:tcPr>
          <w:p w:rsidR="004C25AC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105F" w:rsidRPr="00987E8B" w:rsidRDefault="003F4E4A" w:rsidP="003F4E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32-660</w:t>
            </w:r>
          </w:p>
        </w:tc>
        <w:tc>
          <w:tcPr>
            <w:tcW w:w="1701" w:type="dxa"/>
            <w:vAlign w:val="center"/>
          </w:tcPr>
          <w:p w:rsidR="004C25AC" w:rsidRPr="00987E8B" w:rsidRDefault="00CE105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Chełmek</w:t>
            </w:r>
          </w:p>
        </w:tc>
        <w:tc>
          <w:tcPr>
            <w:tcW w:w="1701" w:type="dxa"/>
            <w:vAlign w:val="center"/>
          </w:tcPr>
          <w:p w:rsidR="004C25AC" w:rsidRPr="00987E8B" w:rsidRDefault="00CE105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Chełmek</w:t>
            </w:r>
          </w:p>
        </w:tc>
        <w:tc>
          <w:tcPr>
            <w:tcW w:w="1985" w:type="dxa"/>
            <w:vAlign w:val="center"/>
          </w:tcPr>
          <w:p w:rsidR="004C25AC" w:rsidRPr="00987E8B" w:rsidRDefault="006B0B84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Pl. Kilińskiego</w:t>
            </w:r>
          </w:p>
        </w:tc>
        <w:tc>
          <w:tcPr>
            <w:tcW w:w="992" w:type="dxa"/>
            <w:vAlign w:val="center"/>
          </w:tcPr>
          <w:p w:rsidR="004C25AC" w:rsidRPr="00987E8B" w:rsidRDefault="006B0B84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71" w:type="dxa"/>
            <w:vAlign w:val="center"/>
          </w:tcPr>
          <w:p w:rsidR="004C25AC" w:rsidRPr="00987E8B" w:rsidRDefault="00CE105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  <w:t>-</w:t>
            </w:r>
          </w:p>
        </w:tc>
      </w:tr>
    </w:tbl>
    <w:p w:rsidR="00747A34" w:rsidRPr="00987E8B" w:rsidRDefault="00330E70" w:rsidP="00CA4412">
      <w:pPr>
        <w:pStyle w:val="Akapitzlist"/>
        <w:numPr>
          <w:ilvl w:val="0"/>
          <w:numId w:val="43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87E8B">
        <w:rPr>
          <w:rFonts w:ascii="Arial" w:hAnsi="Arial" w:cs="Arial"/>
          <w:color w:val="000000" w:themeColor="text1"/>
          <w:sz w:val="16"/>
          <w:szCs w:val="16"/>
        </w:rPr>
        <w:t xml:space="preserve">Wielkości charakteryzujące poszczególne miejsca dostarczania energii elektrycznej (PPE) i jej odbioru z sieci </w:t>
      </w:r>
      <w:r w:rsidRPr="00987E8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OSD </w:t>
      </w:r>
      <w:r w:rsidRPr="00987E8B">
        <w:rPr>
          <w:rFonts w:ascii="Arial" w:hAnsi="Arial" w:cs="Arial"/>
          <w:color w:val="000000" w:themeColor="text1"/>
          <w:sz w:val="16"/>
          <w:szCs w:val="16"/>
        </w:rPr>
        <w:t>określa poniższa tabela:</w:t>
      </w:r>
    </w:p>
    <w:p w:rsidR="00330E70" w:rsidRPr="00987E8B" w:rsidRDefault="00330E70" w:rsidP="00CA4412">
      <w:pPr>
        <w:pStyle w:val="Akapitzlist"/>
        <w:numPr>
          <w:ilvl w:val="1"/>
          <w:numId w:val="44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87E8B">
        <w:rPr>
          <w:rFonts w:ascii="Arial" w:hAnsi="Arial" w:cs="Arial"/>
          <w:color w:val="000000" w:themeColor="text1"/>
          <w:sz w:val="16"/>
          <w:szCs w:val="16"/>
        </w:rPr>
        <w:t>Dla przyłącza P1</w:t>
      </w:r>
    </w:p>
    <w:tbl>
      <w:tblPr>
        <w:tblStyle w:val="Tabela-Siatka"/>
        <w:tblW w:w="98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52"/>
        <w:gridCol w:w="752"/>
        <w:gridCol w:w="151"/>
        <w:gridCol w:w="597"/>
        <w:gridCol w:w="388"/>
        <w:gridCol w:w="141"/>
        <w:gridCol w:w="152"/>
        <w:gridCol w:w="71"/>
        <w:gridCol w:w="757"/>
        <w:gridCol w:w="33"/>
        <w:gridCol w:w="723"/>
        <w:gridCol w:w="396"/>
        <w:gridCol w:w="288"/>
        <w:gridCol w:w="10"/>
        <w:gridCol w:w="62"/>
        <w:gridCol w:w="647"/>
        <w:gridCol w:w="109"/>
        <w:gridCol w:w="458"/>
        <w:gridCol w:w="299"/>
        <w:gridCol w:w="331"/>
        <w:gridCol w:w="342"/>
        <w:gridCol w:w="148"/>
        <w:gridCol w:w="691"/>
        <w:gridCol w:w="16"/>
        <w:gridCol w:w="393"/>
        <w:gridCol w:w="315"/>
        <w:gridCol w:w="32"/>
        <w:gridCol w:w="777"/>
      </w:tblGrid>
      <w:tr w:rsidR="00330E70" w:rsidRPr="00987E8B" w:rsidTr="00987E8B">
        <w:trPr>
          <w:trHeight w:val="379"/>
        </w:trPr>
        <w:tc>
          <w:tcPr>
            <w:tcW w:w="2781" w:type="dxa"/>
            <w:gridSpan w:val="6"/>
            <w:shd w:val="clear" w:color="auto" w:fill="DBE5F1" w:themeFill="accent1" w:themeFillTint="33"/>
          </w:tcPr>
          <w:p w:rsidR="00330E70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miejsca dostarczania</w:t>
            </w:r>
          </w:p>
        </w:tc>
        <w:tc>
          <w:tcPr>
            <w:tcW w:w="7050" w:type="dxa"/>
            <w:gridSpan w:val="22"/>
          </w:tcPr>
          <w:p w:rsidR="00330E70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Rozdzielnia 0,4 kV </w:t>
            </w:r>
            <w:r w:rsidR="00765798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H</w:t>
            </w:r>
          </w:p>
        </w:tc>
      </w:tr>
      <w:tr w:rsidR="00C71B97" w:rsidRPr="00987E8B" w:rsidTr="00987E8B">
        <w:trPr>
          <w:trHeight w:val="427"/>
        </w:trPr>
        <w:tc>
          <w:tcPr>
            <w:tcW w:w="2781" w:type="dxa"/>
            <w:gridSpan w:val="6"/>
            <w:shd w:val="clear" w:color="auto" w:fill="DBE5F1" w:themeFill="accent1" w:themeFillTint="33"/>
          </w:tcPr>
          <w:p w:rsidR="00C71B97" w:rsidRPr="00987E8B" w:rsidRDefault="00C71B97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Kod PPE</w:t>
            </w:r>
          </w:p>
        </w:tc>
        <w:tc>
          <w:tcPr>
            <w:tcW w:w="7050" w:type="dxa"/>
            <w:gridSpan w:val="22"/>
          </w:tcPr>
          <w:p w:rsidR="00C71B97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ENWOS_</w:t>
            </w:r>
            <w:r w:rsidR="00EE79E2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</w:t>
            </w:r>
            <w:r w:rsidR="00765798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</w:t>
            </w:r>
            <w:r w:rsidR="00EE79E2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_0</w:t>
            </w:r>
            <w:r w:rsidR="00765798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</w:tr>
      <w:tr w:rsidR="00033A49" w:rsidRPr="00987E8B" w:rsidTr="00987E8B">
        <w:trPr>
          <w:trHeight w:val="546"/>
        </w:trPr>
        <w:tc>
          <w:tcPr>
            <w:tcW w:w="9831" w:type="dxa"/>
            <w:gridSpan w:val="28"/>
          </w:tcPr>
          <w:p w:rsidR="00DF4060" w:rsidRPr="00987E8B" w:rsidRDefault="00FB2C96" w:rsidP="003F4E4A">
            <w:pPr>
              <w:spacing w:before="100" w:beforeAutospacing="1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Zamawiana przez 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Odbiorcę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moc umowa dla miejsca</w:t>
            </w:r>
            <w:r w:rsidR="00DB5EE0"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dostarczania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jednakowej wysokości na wszystkie miesiące </w:t>
            </w: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roku:</w:t>
            </w:r>
            <w:r w:rsidR="00E73BE8"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F4E4A"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  <w:r w:rsidR="00E73BE8"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F4E4A"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</w:t>
            </w:r>
            <w:proofErr w:type="gramEnd"/>
            <w:r w:rsidR="003F4E4A"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</w:p>
          <w:p w:rsidR="003F4E4A" w:rsidRPr="00987E8B" w:rsidRDefault="003F4E4A" w:rsidP="003F4E4A">
            <w:pPr>
              <w:spacing w:before="100" w:before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</w:t>
            </w: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kW</w:t>
            </w:r>
            <w:proofErr w:type="gramEnd"/>
          </w:p>
          <w:tbl>
            <w:tblPr>
              <w:tblStyle w:val="Tabela-Siatka"/>
              <w:tblpPr w:leftFromText="141" w:rightFromText="141" w:vertAnchor="text" w:horzAnchor="margin" w:tblpXSpec="center" w:tblpY="-2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3F4E4A" w:rsidRPr="00987E8B" w:rsidTr="003F4E4A">
              <w:trPr>
                <w:trHeight w:val="242"/>
              </w:trPr>
              <w:tc>
                <w:tcPr>
                  <w:tcW w:w="1555" w:type="dxa"/>
                </w:tcPr>
                <w:p w:rsidR="003F4E4A" w:rsidRPr="00987E8B" w:rsidRDefault="003F4E4A" w:rsidP="003F4E4A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87E8B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highlight w:val="yellow"/>
                    </w:rPr>
                    <w:t>000</w:t>
                  </w:r>
                </w:p>
              </w:tc>
            </w:tr>
          </w:tbl>
          <w:p w:rsidR="003F4E4A" w:rsidRPr="00987E8B" w:rsidRDefault="003F4E4A" w:rsidP="003F4E4A">
            <w:pPr>
              <w:spacing w:before="100" w:before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Tabela-Siatka"/>
              <w:tblpPr w:leftFromText="142" w:rightFromText="142" w:vertAnchor="page" w:horzAnchor="page" w:tblpX="7580" w:tblpY="8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3F4E4A" w:rsidRPr="00987E8B" w:rsidTr="003F4E4A">
              <w:trPr>
                <w:trHeight w:val="242"/>
              </w:trPr>
              <w:tc>
                <w:tcPr>
                  <w:tcW w:w="988" w:type="dxa"/>
                </w:tcPr>
                <w:p w:rsidR="003F4E4A" w:rsidRPr="00987E8B" w:rsidRDefault="003F4E4A" w:rsidP="003F4E4A">
                  <w:pPr>
                    <w:spacing w:before="100" w:beforeAutospacing="1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FB2C96" w:rsidRPr="00987E8B" w:rsidRDefault="00FB2C96" w:rsidP="003F4E4A">
            <w:pPr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zróżnicowanej wysokości na poszczególne miesiące roku:</w:t>
            </w:r>
            <w:r w:rsidR="00E73BE8"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Współczynnik korygujący </w:t>
            </w:r>
            <w:proofErr w:type="spell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vertAlign w:val="subscript"/>
              </w:rPr>
              <w:t>s</w:t>
            </w:r>
            <w:proofErr w:type="spellEnd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</w:tc>
      </w:tr>
      <w:tr w:rsidR="0007144D" w:rsidRPr="00987E8B" w:rsidTr="00987E8B">
        <w:trPr>
          <w:trHeight w:val="352"/>
        </w:trPr>
        <w:tc>
          <w:tcPr>
            <w:tcW w:w="752" w:type="dxa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styczeń</w:t>
            </w:r>
            <w:proofErr w:type="gramEnd"/>
          </w:p>
        </w:tc>
        <w:tc>
          <w:tcPr>
            <w:tcW w:w="748" w:type="dxa"/>
            <w:gridSpan w:val="2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luty</w:t>
            </w:r>
            <w:proofErr w:type="gramEnd"/>
          </w:p>
        </w:tc>
        <w:tc>
          <w:tcPr>
            <w:tcW w:w="752" w:type="dxa"/>
            <w:gridSpan w:val="4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marzec</w:t>
            </w:r>
            <w:proofErr w:type="gramEnd"/>
          </w:p>
        </w:tc>
        <w:tc>
          <w:tcPr>
            <w:tcW w:w="757" w:type="dxa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kwiecień</w:t>
            </w:r>
            <w:proofErr w:type="gramEnd"/>
          </w:p>
        </w:tc>
        <w:tc>
          <w:tcPr>
            <w:tcW w:w="756" w:type="dxa"/>
            <w:gridSpan w:val="2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maj</w:t>
            </w:r>
            <w:proofErr w:type="gramEnd"/>
          </w:p>
        </w:tc>
        <w:tc>
          <w:tcPr>
            <w:tcW w:w="756" w:type="dxa"/>
            <w:gridSpan w:val="4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czerwiec</w:t>
            </w:r>
            <w:proofErr w:type="gramEnd"/>
          </w:p>
        </w:tc>
        <w:tc>
          <w:tcPr>
            <w:tcW w:w="756" w:type="dxa"/>
            <w:gridSpan w:val="2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lipiec</w:t>
            </w:r>
            <w:proofErr w:type="gramEnd"/>
          </w:p>
        </w:tc>
        <w:tc>
          <w:tcPr>
            <w:tcW w:w="757" w:type="dxa"/>
            <w:gridSpan w:val="2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sierpień</w:t>
            </w:r>
            <w:proofErr w:type="gramEnd"/>
          </w:p>
        </w:tc>
        <w:tc>
          <w:tcPr>
            <w:tcW w:w="673" w:type="dxa"/>
            <w:gridSpan w:val="2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wrzesień</w:t>
            </w:r>
            <w:proofErr w:type="gramEnd"/>
          </w:p>
        </w:tc>
        <w:tc>
          <w:tcPr>
            <w:tcW w:w="839" w:type="dxa"/>
            <w:gridSpan w:val="2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październik</w:t>
            </w:r>
            <w:proofErr w:type="gramEnd"/>
          </w:p>
        </w:tc>
        <w:tc>
          <w:tcPr>
            <w:tcW w:w="756" w:type="dxa"/>
            <w:gridSpan w:val="4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listopad</w:t>
            </w:r>
            <w:proofErr w:type="gramEnd"/>
          </w:p>
        </w:tc>
        <w:tc>
          <w:tcPr>
            <w:tcW w:w="777" w:type="dxa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grudzień</w:t>
            </w:r>
            <w:proofErr w:type="gramEnd"/>
          </w:p>
        </w:tc>
      </w:tr>
      <w:tr w:rsidR="0007144D" w:rsidRPr="00987E8B" w:rsidTr="00987E8B">
        <w:trPr>
          <w:trHeight w:val="413"/>
        </w:trPr>
        <w:tc>
          <w:tcPr>
            <w:tcW w:w="752" w:type="dxa"/>
            <w:shd w:val="clear" w:color="auto" w:fill="DBE5F1" w:themeFill="accent1" w:themeFillTint="33"/>
          </w:tcPr>
          <w:p w:rsidR="0007144D" w:rsidRPr="00987E8B" w:rsidRDefault="0007144D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kW</w:t>
            </w:r>
            <w:proofErr w:type="gramEnd"/>
          </w:p>
        </w:tc>
        <w:tc>
          <w:tcPr>
            <w:tcW w:w="752" w:type="dxa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2" w:type="dxa"/>
            <w:gridSpan w:val="4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gridSpan w:val="4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  <w:gridSpan w:val="2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dxa"/>
            <w:gridSpan w:val="2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gridSpan w:val="4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7" w:type="dxa"/>
          </w:tcPr>
          <w:p w:rsidR="0007144D" w:rsidRPr="00987E8B" w:rsidRDefault="0007144D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3A64" w:rsidRPr="00987E8B" w:rsidTr="00987E8B">
        <w:trPr>
          <w:trHeight w:val="265"/>
        </w:trPr>
        <w:tc>
          <w:tcPr>
            <w:tcW w:w="9831" w:type="dxa"/>
            <w:gridSpan w:val="28"/>
          </w:tcPr>
          <w:p w:rsidR="00593A64" w:rsidRPr="00987E8B" w:rsidRDefault="00593A64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3936" w:rsidRPr="00987E8B" w:rsidTr="00987E8B">
        <w:trPr>
          <w:trHeight w:val="353"/>
        </w:trPr>
        <w:tc>
          <w:tcPr>
            <w:tcW w:w="1655" w:type="dxa"/>
            <w:gridSpan w:val="3"/>
            <w:shd w:val="clear" w:color="auto" w:fill="DBE5F1" w:themeFill="accent1" w:themeFillTint="33"/>
            <w:vAlign w:val="center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Moc przyłączeniowa</w:t>
            </w:r>
          </w:p>
        </w:tc>
        <w:tc>
          <w:tcPr>
            <w:tcW w:w="1278" w:type="dxa"/>
            <w:gridSpan w:val="4"/>
            <w:vAlign w:val="center"/>
          </w:tcPr>
          <w:p w:rsidR="009E3936" w:rsidRPr="00987E8B" w:rsidRDefault="00765798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000</w:t>
            </w:r>
          </w:p>
        </w:tc>
        <w:tc>
          <w:tcPr>
            <w:tcW w:w="861" w:type="dxa"/>
            <w:gridSpan w:val="3"/>
            <w:shd w:val="clear" w:color="auto" w:fill="DBE5F1" w:themeFill="accent1" w:themeFillTint="33"/>
            <w:vAlign w:val="center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kW</w:t>
            </w:r>
            <w:proofErr w:type="gramEnd"/>
          </w:p>
        </w:tc>
        <w:tc>
          <w:tcPr>
            <w:tcW w:w="1407" w:type="dxa"/>
            <w:gridSpan w:val="3"/>
            <w:shd w:val="clear" w:color="auto" w:fill="DBE5F1" w:themeFill="accent1" w:themeFillTint="33"/>
            <w:vAlign w:val="center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Grupa</w:t>
            </w:r>
            <w:r w:rsidR="00E73BE8"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przyłączeniowa</w:t>
            </w:r>
          </w:p>
        </w:tc>
        <w:tc>
          <w:tcPr>
            <w:tcW w:w="719" w:type="dxa"/>
            <w:gridSpan w:val="3"/>
            <w:vAlign w:val="center"/>
          </w:tcPr>
          <w:p w:rsidR="009E3936" w:rsidRPr="00987E8B" w:rsidRDefault="005C6542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IV</w:t>
            </w:r>
          </w:p>
        </w:tc>
        <w:tc>
          <w:tcPr>
            <w:tcW w:w="2394" w:type="dxa"/>
            <w:gridSpan w:val="8"/>
            <w:shd w:val="clear" w:color="auto" w:fill="DBE5F1" w:themeFill="accent1" w:themeFillTint="33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Grupa taryfowa</w:t>
            </w:r>
          </w:p>
        </w:tc>
        <w:tc>
          <w:tcPr>
            <w:tcW w:w="708" w:type="dxa"/>
            <w:gridSpan w:val="2"/>
            <w:vAlign w:val="center"/>
          </w:tcPr>
          <w:p w:rsidR="009E3936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C21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</w:tcPr>
          <w:p w:rsidR="009E3936" w:rsidRPr="00987E8B" w:rsidRDefault="009E3936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3936" w:rsidRPr="00987E8B" w:rsidTr="00987E8B">
        <w:trPr>
          <w:trHeight w:val="441"/>
        </w:trPr>
        <w:tc>
          <w:tcPr>
            <w:tcW w:w="1655" w:type="dxa"/>
            <w:gridSpan w:val="3"/>
            <w:shd w:val="clear" w:color="auto" w:fill="DBE5F1" w:themeFill="accent1" w:themeFillTint="33"/>
            <w:vAlign w:val="center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Przekładniki prądowe</w:t>
            </w:r>
          </w:p>
        </w:tc>
        <w:tc>
          <w:tcPr>
            <w:tcW w:w="1278" w:type="dxa"/>
            <w:gridSpan w:val="4"/>
            <w:vAlign w:val="center"/>
          </w:tcPr>
          <w:p w:rsidR="009E3936" w:rsidRPr="00987E8B" w:rsidRDefault="00D50654" w:rsidP="00CA4412">
            <w:pPr>
              <w:spacing w:before="100" w:beforeAutospacing="1" w:after="100" w:afterAutospacing="1"/>
              <w:ind w:left="1031" w:hanging="9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4</w:t>
            </w:r>
            <w:r w:rsidR="00486A70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00/5</w:t>
            </w:r>
          </w:p>
        </w:tc>
        <w:tc>
          <w:tcPr>
            <w:tcW w:w="861" w:type="dxa"/>
            <w:gridSpan w:val="3"/>
            <w:shd w:val="clear" w:color="auto" w:fill="DBE5F1" w:themeFill="accent1" w:themeFillTint="33"/>
            <w:vAlign w:val="center"/>
          </w:tcPr>
          <w:p w:rsidR="009E3936" w:rsidRPr="00987E8B" w:rsidRDefault="009E3936" w:rsidP="00CA4412">
            <w:pPr>
              <w:spacing w:before="100" w:beforeAutospacing="1" w:after="100" w:afterAutospacing="1"/>
              <w:ind w:left="1031" w:hanging="9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DBE5F1" w:themeFill="accent1" w:themeFillTint="33"/>
              </w:rPr>
              <w:t>/A</w:t>
            </w:r>
          </w:p>
        </w:tc>
        <w:tc>
          <w:tcPr>
            <w:tcW w:w="1407" w:type="dxa"/>
            <w:gridSpan w:val="3"/>
            <w:shd w:val="clear" w:color="auto" w:fill="DBE5F1" w:themeFill="accent1" w:themeFillTint="33"/>
            <w:vAlign w:val="center"/>
          </w:tcPr>
          <w:p w:rsidR="003741E6" w:rsidRPr="00987E8B" w:rsidRDefault="003741E6" w:rsidP="00987E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Minimalna moc</w:t>
            </w:r>
            <w:r w:rsidR="00987E8B"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umowna</w:t>
            </w:r>
          </w:p>
        </w:tc>
        <w:tc>
          <w:tcPr>
            <w:tcW w:w="719" w:type="dxa"/>
            <w:gridSpan w:val="3"/>
            <w:vAlign w:val="center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gridSpan w:val="4"/>
            <w:shd w:val="clear" w:color="auto" w:fill="DBE5F1" w:themeFill="accent1" w:themeFillTint="33"/>
            <w:vAlign w:val="center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kW</w:t>
            </w:r>
            <w:proofErr w:type="gramEnd"/>
            <w:r w:rsidR="00E73BE8"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DBE5F1" w:themeFill="accent1" w:themeFillTint="33"/>
            <w:vAlign w:val="center"/>
          </w:tcPr>
          <w:p w:rsidR="009E3936" w:rsidRPr="00987E8B" w:rsidRDefault="00DB5EE0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Przekładniki napięciowe</w:t>
            </w:r>
          </w:p>
        </w:tc>
        <w:tc>
          <w:tcPr>
            <w:tcW w:w="708" w:type="dxa"/>
            <w:gridSpan w:val="2"/>
          </w:tcPr>
          <w:p w:rsidR="009E3936" w:rsidRPr="00987E8B" w:rsidRDefault="004C25AC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09" w:type="dxa"/>
            <w:gridSpan w:val="2"/>
            <w:shd w:val="clear" w:color="auto" w:fill="DBE5F1" w:themeFill="accent1" w:themeFillTint="33"/>
          </w:tcPr>
          <w:p w:rsidR="009E3936" w:rsidRPr="00987E8B" w:rsidRDefault="009E393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V/V</w:t>
            </w:r>
          </w:p>
        </w:tc>
      </w:tr>
      <w:tr w:rsidR="00330E70" w:rsidRPr="00987E8B" w:rsidTr="00352180">
        <w:trPr>
          <w:trHeight w:val="547"/>
        </w:trPr>
        <w:tc>
          <w:tcPr>
            <w:tcW w:w="3794" w:type="dxa"/>
            <w:gridSpan w:val="10"/>
            <w:shd w:val="clear" w:color="auto" w:fill="DBE5F1" w:themeFill="accent1" w:themeFillTint="33"/>
            <w:vAlign w:val="center"/>
          </w:tcPr>
          <w:p w:rsidR="00330E70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Lokalizacja układu pomiarowo-rozliczeniowego</w:t>
            </w:r>
          </w:p>
        </w:tc>
        <w:tc>
          <w:tcPr>
            <w:tcW w:w="6037" w:type="dxa"/>
            <w:gridSpan w:val="18"/>
            <w:vAlign w:val="center"/>
          </w:tcPr>
          <w:p w:rsidR="00A77AE8" w:rsidRPr="00987E8B" w:rsidRDefault="005C6542" w:rsidP="00352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Układ rozliczeniowo pomiarowy zabudowany w rozdzielni 0,4kV </w:t>
            </w:r>
            <w:r w:rsidR="00873735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H</w:t>
            </w:r>
          </w:p>
        </w:tc>
      </w:tr>
      <w:tr w:rsidR="00FB2C96" w:rsidRPr="00987E8B" w:rsidTr="00352180">
        <w:trPr>
          <w:trHeight w:val="569"/>
        </w:trPr>
        <w:tc>
          <w:tcPr>
            <w:tcW w:w="3794" w:type="dxa"/>
            <w:gridSpan w:val="10"/>
            <w:shd w:val="clear" w:color="auto" w:fill="DBE5F1" w:themeFill="accent1" w:themeFillTint="33"/>
            <w:vAlign w:val="center"/>
          </w:tcPr>
          <w:p w:rsidR="00FB2C96" w:rsidRPr="00987E8B" w:rsidRDefault="00FB2C9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Miejsce dostarczania energii elektrycznej stanowią:</w:t>
            </w:r>
          </w:p>
        </w:tc>
        <w:tc>
          <w:tcPr>
            <w:tcW w:w="6037" w:type="dxa"/>
            <w:gridSpan w:val="18"/>
            <w:vAlign w:val="center"/>
          </w:tcPr>
          <w:p w:rsidR="005C6542" w:rsidRPr="00987E8B" w:rsidRDefault="009F65C3" w:rsidP="00352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Końcówki kabla</w:t>
            </w:r>
            <w:r w:rsidR="00873735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 zasilającego</w:t>
            </w:r>
            <w:r w:rsidR="005C6542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 na</w:t>
            </w:r>
            <w:r w:rsidR="00873735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5C6542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wyjściu </w:t>
            </w:r>
            <w:r w:rsidR="00481073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z rozdzielni </w:t>
            </w:r>
            <w:r w:rsidR="00BF56FA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0,4kV </w:t>
            </w:r>
            <w:r w:rsidR="00765798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H</w:t>
            </w:r>
            <w:r w:rsidR="00BF56FA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481073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w kierunku Odbiorcy</w:t>
            </w:r>
          </w:p>
        </w:tc>
      </w:tr>
      <w:tr w:rsidR="00FB2C96" w:rsidRPr="00987E8B" w:rsidTr="00352180">
        <w:trPr>
          <w:trHeight w:val="696"/>
        </w:trPr>
        <w:tc>
          <w:tcPr>
            <w:tcW w:w="3794" w:type="dxa"/>
            <w:gridSpan w:val="10"/>
            <w:shd w:val="clear" w:color="auto" w:fill="DBE5F1" w:themeFill="accent1" w:themeFillTint="33"/>
            <w:vAlign w:val="center"/>
          </w:tcPr>
          <w:p w:rsidR="00FB2C96" w:rsidRPr="00987E8B" w:rsidRDefault="00FB2C96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Miejsce rozgraniczenia własności urządzeń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DBE5F1" w:themeFill="accent1" w:themeFillTint="33"/>
              </w:rPr>
              <w:t xml:space="preserve">elektroenergetycznych pomiędzy 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DBE5F1" w:themeFill="accent1" w:themeFillTint="33"/>
              </w:rPr>
              <w:t>OSD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DBE5F1" w:themeFill="accent1" w:themeFillTint="33"/>
              </w:rPr>
              <w:t xml:space="preserve">, a 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DBE5F1" w:themeFill="accent1" w:themeFillTint="33"/>
              </w:rPr>
              <w:t>Odbiorcą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stanowią:</w:t>
            </w:r>
          </w:p>
        </w:tc>
        <w:tc>
          <w:tcPr>
            <w:tcW w:w="6037" w:type="dxa"/>
            <w:gridSpan w:val="18"/>
            <w:vAlign w:val="center"/>
          </w:tcPr>
          <w:p w:rsidR="004E0DF1" w:rsidRPr="00987E8B" w:rsidRDefault="00EB505C" w:rsidP="0035218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Końcówki kabli zasilającego </w:t>
            </w:r>
            <w:r w:rsidR="00765798"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na wyjściu z rozdzielni 0,4kV H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 w kierunku Odbiorcy</w:t>
            </w:r>
          </w:p>
        </w:tc>
      </w:tr>
      <w:tr w:rsidR="00593A64" w:rsidRPr="00987E8B" w:rsidTr="00987E8B">
        <w:trPr>
          <w:trHeight w:val="162"/>
        </w:trPr>
        <w:tc>
          <w:tcPr>
            <w:tcW w:w="264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BF498F" w:rsidRPr="00987E8B" w:rsidRDefault="00BF498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Charakterystyka miejsca dostarczania energii elektrycznej</w:t>
            </w:r>
          </w:p>
        </w:tc>
        <w:tc>
          <w:tcPr>
            <w:tcW w:w="1154" w:type="dxa"/>
            <w:gridSpan w:val="5"/>
            <w:shd w:val="clear" w:color="auto" w:fill="DBE5F1" w:themeFill="accent1" w:themeFillTint="33"/>
          </w:tcPr>
          <w:p w:rsidR="00BF498F" w:rsidRPr="00987E8B" w:rsidRDefault="00BF498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Napięcie znamionowe zasilania 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kV</w:t>
            </w:r>
          </w:p>
        </w:tc>
        <w:tc>
          <w:tcPr>
            <w:tcW w:w="1417" w:type="dxa"/>
            <w:gridSpan w:val="4"/>
            <w:shd w:val="clear" w:color="auto" w:fill="DBE5F1" w:themeFill="accent1" w:themeFillTint="33"/>
          </w:tcPr>
          <w:p w:rsidR="00BF498F" w:rsidRPr="00987E8B" w:rsidRDefault="00BF498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lini</w:t>
            </w:r>
            <w:r w:rsidR="00823188"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zasilającej 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</w:tcPr>
          <w:p w:rsidR="00BF498F" w:rsidRPr="00987E8B" w:rsidRDefault="00BF498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stacji</w:t>
            </w:r>
          </w:p>
        </w:tc>
        <w:tc>
          <w:tcPr>
            <w:tcW w:w="1120" w:type="dxa"/>
            <w:gridSpan w:val="4"/>
            <w:shd w:val="clear" w:color="auto" w:fill="DBE5F1" w:themeFill="accent1" w:themeFillTint="33"/>
          </w:tcPr>
          <w:p w:rsidR="00BF498F" w:rsidRPr="00987E8B" w:rsidRDefault="00BF498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 linii</w:t>
            </w:r>
          </w:p>
        </w:tc>
        <w:tc>
          <w:tcPr>
            <w:tcW w:w="1100" w:type="dxa"/>
            <w:gridSpan w:val="3"/>
            <w:shd w:val="clear" w:color="auto" w:fill="DBE5F1" w:themeFill="accent1" w:themeFillTint="33"/>
          </w:tcPr>
          <w:p w:rsidR="00BF498F" w:rsidRPr="00987E8B" w:rsidRDefault="00BF498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Długość linii</w:t>
            </w:r>
          </w:p>
        </w:tc>
        <w:tc>
          <w:tcPr>
            <w:tcW w:w="1124" w:type="dxa"/>
            <w:gridSpan w:val="3"/>
            <w:shd w:val="clear" w:color="auto" w:fill="DBE5F1" w:themeFill="accent1" w:themeFillTint="33"/>
          </w:tcPr>
          <w:p w:rsidR="00BF498F" w:rsidRPr="00987E8B" w:rsidRDefault="00BF498F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Przekrój linii</w:t>
            </w:r>
          </w:p>
        </w:tc>
      </w:tr>
      <w:tr w:rsidR="00593A64" w:rsidRPr="00987E8B" w:rsidTr="00352180">
        <w:trPr>
          <w:trHeight w:val="275"/>
        </w:trPr>
        <w:tc>
          <w:tcPr>
            <w:tcW w:w="2640" w:type="dxa"/>
            <w:gridSpan w:val="5"/>
            <w:vMerge/>
            <w:shd w:val="clear" w:color="auto" w:fill="DBE5F1" w:themeFill="accent1" w:themeFillTint="33"/>
          </w:tcPr>
          <w:p w:rsidR="00BF498F" w:rsidRPr="00987E8B" w:rsidRDefault="00BF498F" w:rsidP="00987E8B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gridSpan w:val="5"/>
          </w:tcPr>
          <w:p w:rsidR="004E0DF1" w:rsidRPr="00987E8B" w:rsidRDefault="004E0DF1" w:rsidP="00987E8B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0,4</w:t>
            </w:r>
          </w:p>
        </w:tc>
        <w:tc>
          <w:tcPr>
            <w:tcW w:w="1417" w:type="dxa"/>
            <w:gridSpan w:val="4"/>
          </w:tcPr>
          <w:p w:rsidR="004E0DF1" w:rsidRPr="00987E8B" w:rsidRDefault="004E0DF1" w:rsidP="00987E8B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4"/>
          </w:tcPr>
          <w:p w:rsidR="004E0DF1" w:rsidRPr="00987E8B" w:rsidRDefault="00765798" w:rsidP="00987E8B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H</w:t>
            </w:r>
          </w:p>
        </w:tc>
        <w:tc>
          <w:tcPr>
            <w:tcW w:w="1120" w:type="dxa"/>
            <w:gridSpan w:val="4"/>
            <w:tcBorders>
              <w:bottom w:val="single" w:sz="4" w:space="0" w:color="auto"/>
            </w:tcBorders>
          </w:tcPr>
          <w:p w:rsidR="004E0DF1" w:rsidRPr="00987E8B" w:rsidRDefault="004E0DF1" w:rsidP="00987E8B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</w:tcPr>
          <w:p w:rsidR="004E0DF1" w:rsidRPr="00987E8B" w:rsidRDefault="004E0DF1" w:rsidP="00987E8B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</w:tcPr>
          <w:p w:rsidR="004E0DF1" w:rsidRPr="00987E8B" w:rsidRDefault="004E0DF1" w:rsidP="00987E8B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</w:tr>
      <w:tr w:rsidR="00BF498F" w:rsidRPr="00987E8B" w:rsidTr="00987E8B">
        <w:trPr>
          <w:trHeight w:val="240"/>
        </w:trPr>
        <w:tc>
          <w:tcPr>
            <w:tcW w:w="2640" w:type="dxa"/>
            <w:gridSpan w:val="5"/>
            <w:vMerge w:val="restart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wartości mierzonych przez układy 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DBE5F1" w:themeFill="accent1" w:themeFillTint="33"/>
              </w:rPr>
              <w:t>pomiarowo-rozliczeniowe będą doliczane następujące straty</w:t>
            </w:r>
          </w:p>
        </w:tc>
        <w:tc>
          <w:tcPr>
            <w:tcW w:w="1154" w:type="dxa"/>
            <w:gridSpan w:val="5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Strata mocy czynnej</w:t>
            </w:r>
          </w:p>
        </w:tc>
        <w:tc>
          <w:tcPr>
            <w:tcW w:w="1417" w:type="dxa"/>
            <w:gridSpan w:val="4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Strata energii czynnej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Strata energii biernej</w:t>
            </w:r>
          </w:p>
        </w:tc>
        <w:tc>
          <w:tcPr>
            <w:tcW w:w="3344" w:type="dxa"/>
            <w:gridSpan w:val="10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498F" w:rsidRPr="00987E8B" w:rsidTr="00352180">
        <w:trPr>
          <w:trHeight w:val="313"/>
        </w:trPr>
        <w:tc>
          <w:tcPr>
            <w:tcW w:w="2640" w:type="dxa"/>
            <w:gridSpan w:val="5"/>
            <w:vMerge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gridSpan w:val="5"/>
          </w:tcPr>
          <w:p w:rsidR="004E0DF1" w:rsidRPr="00987E8B" w:rsidRDefault="004E0DF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4"/>
          </w:tcPr>
          <w:p w:rsidR="001E5FD1" w:rsidRPr="00987E8B" w:rsidRDefault="004E0DF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4"/>
          </w:tcPr>
          <w:p w:rsidR="001E5FD1" w:rsidRPr="00987E8B" w:rsidRDefault="004E0DF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3344" w:type="dxa"/>
            <w:gridSpan w:val="10"/>
            <w:vMerge/>
            <w:tcBorders>
              <w:bottom w:val="nil"/>
            </w:tcBorders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498F" w:rsidRPr="00987E8B" w:rsidTr="00987E8B">
        <w:trPr>
          <w:trHeight w:val="240"/>
        </w:trPr>
        <w:tc>
          <w:tcPr>
            <w:tcW w:w="2640" w:type="dxa"/>
            <w:gridSpan w:val="5"/>
            <w:vMerge w:val="restart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Urządzenia kompensacyjne użytkowane przez 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Odbiorcę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miejscach dostarczania energii elektrycznej</w:t>
            </w:r>
          </w:p>
        </w:tc>
        <w:tc>
          <w:tcPr>
            <w:tcW w:w="1154" w:type="dxa"/>
            <w:gridSpan w:val="5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Nazwa urządzenia </w:t>
            </w:r>
            <w:r w:rsidR="00BF498F"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ompensacyjnego</w:t>
            </w:r>
          </w:p>
        </w:tc>
        <w:tc>
          <w:tcPr>
            <w:tcW w:w="1417" w:type="dxa"/>
            <w:gridSpan w:val="4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 regulacji</w:t>
            </w:r>
          </w:p>
        </w:tc>
        <w:tc>
          <w:tcPr>
            <w:tcW w:w="1276" w:type="dxa"/>
            <w:gridSpan w:val="4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Moc baterii</w:t>
            </w:r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87E8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kVAr</w:t>
            </w:r>
            <w:proofErr w:type="spellEnd"/>
          </w:p>
        </w:tc>
        <w:tc>
          <w:tcPr>
            <w:tcW w:w="3344" w:type="dxa"/>
            <w:gridSpan w:val="10"/>
            <w:vMerge/>
            <w:tcBorders>
              <w:bottom w:val="nil"/>
            </w:tcBorders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498F" w:rsidRPr="00987E8B" w:rsidTr="00987E8B">
        <w:trPr>
          <w:trHeight w:val="240"/>
        </w:trPr>
        <w:tc>
          <w:tcPr>
            <w:tcW w:w="2640" w:type="dxa"/>
            <w:gridSpan w:val="5"/>
            <w:vMerge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4" w:type="dxa"/>
            <w:gridSpan w:val="5"/>
          </w:tcPr>
          <w:p w:rsidR="009E3936" w:rsidRPr="00987E8B" w:rsidRDefault="004E0DF1" w:rsidP="00987E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4"/>
          </w:tcPr>
          <w:p w:rsidR="001E5FD1" w:rsidRPr="00987E8B" w:rsidRDefault="004E0DF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4"/>
          </w:tcPr>
          <w:p w:rsidR="001E5FD1" w:rsidRPr="00987E8B" w:rsidRDefault="004E0DF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3344" w:type="dxa"/>
            <w:gridSpan w:val="10"/>
            <w:vMerge/>
            <w:tcBorders>
              <w:bottom w:val="nil"/>
            </w:tcBorders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E5FD1" w:rsidRPr="00987E8B" w:rsidTr="00987E8B">
        <w:trPr>
          <w:trHeight w:val="431"/>
        </w:trPr>
        <w:tc>
          <w:tcPr>
            <w:tcW w:w="2640" w:type="dxa"/>
            <w:gridSpan w:val="5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DBE5F1" w:themeFill="accent1" w:themeFillTint="33"/>
              </w:rPr>
              <w:t>Planowana średniomiesięczna ilość</w:t>
            </w: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dostarczanej energii elektrycznej</w:t>
            </w:r>
          </w:p>
        </w:tc>
        <w:tc>
          <w:tcPr>
            <w:tcW w:w="1154" w:type="dxa"/>
            <w:gridSpan w:val="5"/>
          </w:tcPr>
          <w:p w:rsidR="001E5FD1" w:rsidRPr="00987E8B" w:rsidRDefault="004E0DF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6037" w:type="dxa"/>
            <w:gridSpan w:val="18"/>
            <w:vMerge w:val="restart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kWh</w:t>
            </w:r>
            <w:proofErr w:type="gramEnd"/>
            <w:r w:rsidRPr="00987E8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/m-c</w:t>
            </w:r>
          </w:p>
        </w:tc>
      </w:tr>
      <w:tr w:rsidR="001E5FD1" w:rsidRPr="00987E8B" w:rsidTr="00987E8B">
        <w:trPr>
          <w:trHeight w:val="337"/>
        </w:trPr>
        <w:tc>
          <w:tcPr>
            <w:tcW w:w="2640" w:type="dxa"/>
            <w:gridSpan w:val="5"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Współczynnik mocy</w:t>
            </w:r>
            <w:r w:rsidRPr="00987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7E8B">
              <w:rPr>
                <w:rFonts w:ascii="Arial" w:hAnsi="Arial" w:cs="Arial"/>
                <w:b/>
                <w:bCs/>
                <w:sz w:val="16"/>
                <w:szCs w:val="16"/>
              </w:rPr>
              <w:t>tg</w:t>
            </w:r>
            <w:proofErr w:type="spellEnd"/>
            <w:r w:rsidRPr="00987E8B">
              <w:rPr>
                <w:rFonts w:ascii="Cambria Math" w:hAnsi="Cambria Math" w:cs="Cambria Math"/>
                <w:sz w:val="16"/>
                <w:szCs w:val="16"/>
              </w:rPr>
              <w:t>𝝋</w:t>
            </w:r>
            <w:r w:rsidRPr="00987E8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1154" w:type="dxa"/>
            <w:gridSpan w:val="5"/>
          </w:tcPr>
          <w:p w:rsidR="004C6AC6" w:rsidRPr="00987E8B" w:rsidRDefault="004E0DF1" w:rsidP="00987E8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7E8B">
              <w:rPr>
                <w:rFonts w:ascii="Arial" w:hAnsi="Arial" w:cs="Arial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6037" w:type="dxa"/>
            <w:gridSpan w:val="18"/>
            <w:vMerge/>
            <w:shd w:val="clear" w:color="auto" w:fill="DBE5F1" w:themeFill="accent1" w:themeFillTint="33"/>
          </w:tcPr>
          <w:p w:rsidR="001E5FD1" w:rsidRPr="00987E8B" w:rsidRDefault="001E5FD1" w:rsidP="00CA441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95E69" w:rsidRPr="00987E8B" w:rsidTr="00987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3" w:type="dxa"/>
            <w:gridSpan w:val="12"/>
          </w:tcPr>
          <w:p w:rsidR="00352180" w:rsidRDefault="00352180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5E69" w:rsidRPr="00987E8B" w:rsidRDefault="00E95E6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bCs/>
                <w:sz w:val="16"/>
                <w:szCs w:val="16"/>
              </w:rPr>
              <w:t>Odbiorca</w:t>
            </w:r>
          </w:p>
          <w:p w:rsidR="00E95E69" w:rsidRPr="00987E8B" w:rsidRDefault="00E95E6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5E69" w:rsidRPr="00987E8B" w:rsidRDefault="00E95E6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3" w:type="dxa"/>
            <w:gridSpan w:val="16"/>
          </w:tcPr>
          <w:p w:rsidR="00352180" w:rsidRDefault="00352180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5E69" w:rsidRPr="00987E8B" w:rsidRDefault="00E95E6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8B">
              <w:rPr>
                <w:rFonts w:ascii="Arial" w:hAnsi="Arial" w:cs="Arial"/>
                <w:b/>
                <w:bCs/>
                <w:sz w:val="16"/>
                <w:szCs w:val="16"/>
              </w:rPr>
              <w:t>OSD</w:t>
            </w:r>
          </w:p>
        </w:tc>
      </w:tr>
      <w:tr w:rsidR="00E95E69" w:rsidRPr="00987E8B" w:rsidTr="00987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3" w:type="dxa"/>
            <w:gridSpan w:val="12"/>
          </w:tcPr>
          <w:p w:rsidR="00E95E69" w:rsidRPr="00987E8B" w:rsidRDefault="00E95E6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8B"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913" w:type="dxa"/>
            <w:gridSpan w:val="16"/>
          </w:tcPr>
          <w:p w:rsidR="00E95E69" w:rsidRPr="00987E8B" w:rsidRDefault="00E95E6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8B"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</w:p>
        </w:tc>
      </w:tr>
    </w:tbl>
    <w:p w:rsidR="00084C32" w:rsidRDefault="00084C32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9304F" w:rsidRPr="00E95E69" w:rsidRDefault="006D788D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95E69">
        <w:rPr>
          <w:rFonts w:ascii="Arial" w:hAnsi="Arial" w:cs="Arial"/>
          <w:bCs/>
          <w:color w:val="000000" w:themeColor="text1"/>
          <w:sz w:val="24"/>
          <w:szCs w:val="24"/>
        </w:rPr>
        <w:t>Załącznik</w:t>
      </w:r>
      <w:r w:rsidR="00E95E69">
        <w:rPr>
          <w:rFonts w:ascii="Arial" w:hAnsi="Arial" w:cs="Arial"/>
          <w:bCs/>
          <w:color w:val="000000" w:themeColor="text1"/>
          <w:sz w:val="24"/>
          <w:szCs w:val="24"/>
        </w:rPr>
        <w:t xml:space="preserve"> nr 2</w:t>
      </w:r>
      <w:r w:rsidRPr="00E95E6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304F" w:rsidRPr="00E95E69">
        <w:rPr>
          <w:rFonts w:ascii="Arial" w:hAnsi="Arial" w:cs="Arial"/>
          <w:sz w:val="24"/>
          <w:szCs w:val="24"/>
        </w:rPr>
        <w:t xml:space="preserve">do </w:t>
      </w:r>
      <w:r w:rsidR="0039304F" w:rsidRPr="00E95E69">
        <w:rPr>
          <w:rFonts w:ascii="Arial" w:hAnsi="Arial" w:cs="Arial"/>
          <w:bCs/>
          <w:sz w:val="24"/>
          <w:szCs w:val="24"/>
        </w:rPr>
        <w:t xml:space="preserve">Umowy </w:t>
      </w:r>
      <w:r w:rsidR="0039304F" w:rsidRPr="00E95E69">
        <w:rPr>
          <w:rFonts w:ascii="Arial" w:hAnsi="Arial" w:cs="Arial"/>
          <w:sz w:val="24"/>
          <w:szCs w:val="24"/>
        </w:rPr>
        <w:t xml:space="preserve">nr </w:t>
      </w:r>
      <w:r w:rsidR="0039304F" w:rsidRPr="00E95E69">
        <w:rPr>
          <w:rFonts w:ascii="Arial" w:hAnsi="Arial" w:cs="Arial"/>
          <w:bCs/>
          <w:sz w:val="24"/>
          <w:szCs w:val="24"/>
          <w:highlight w:val="yellow"/>
        </w:rPr>
        <w:t>UD/E/000/2018</w:t>
      </w:r>
      <w:r w:rsidR="00E73BE8" w:rsidRPr="00E95E69">
        <w:rPr>
          <w:rFonts w:ascii="Arial" w:hAnsi="Arial" w:cs="Arial"/>
          <w:b/>
          <w:bCs/>
          <w:sz w:val="24"/>
          <w:szCs w:val="24"/>
        </w:rPr>
        <w:t xml:space="preserve"> </w:t>
      </w:r>
      <w:r w:rsidR="0039304F" w:rsidRPr="00E95E69">
        <w:rPr>
          <w:rFonts w:ascii="Arial" w:hAnsi="Arial" w:cs="Arial"/>
          <w:bCs/>
          <w:sz w:val="24"/>
          <w:szCs w:val="24"/>
        </w:rPr>
        <w:t xml:space="preserve">zawartej w </w:t>
      </w:r>
      <w:r w:rsidR="0039304F" w:rsidRPr="00E95E69">
        <w:rPr>
          <w:rFonts w:ascii="Arial" w:hAnsi="Arial" w:cs="Arial"/>
          <w:bCs/>
          <w:sz w:val="24"/>
          <w:szCs w:val="24"/>
          <w:highlight w:val="yellow"/>
        </w:rPr>
        <w:t>dniu 01.01.2018</w:t>
      </w:r>
      <w:proofErr w:type="gramStart"/>
      <w:r w:rsidR="0039304F" w:rsidRPr="00E95E69">
        <w:rPr>
          <w:rFonts w:ascii="Arial" w:hAnsi="Arial" w:cs="Arial"/>
          <w:bCs/>
          <w:sz w:val="24"/>
          <w:szCs w:val="24"/>
          <w:highlight w:val="yellow"/>
        </w:rPr>
        <w:t>r</w:t>
      </w:r>
      <w:proofErr w:type="gramEnd"/>
      <w:r w:rsidR="0039304F" w:rsidRPr="00E95E69">
        <w:rPr>
          <w:rFonts w:ascii="Arial" w:hAnsi="Arial" w:cs="Arial"/>
          <w:bCs/>
          <w:sz w:val="24"/>
          <w:szCs w:val="24"/>
        </w:rPr>
        <w:t>. w Chełmku</w:t>
      </w:r>
    </w:p>
    <w:p w:rsidR="00084C32" w:rsidRDefault="0039304F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95E69">
        <w:rPr>
          <w:rFonts w:ascii="Arial" w:hAnsi="Arial" w:cs="Arial"/>
          <w:bCs/>
          <w:color w:val="000000" w:themeColor="text1"/>
          <w:sz w:val="24"/>
          <w:szCs w:val="24"/>
        </w:rPr>
        <w:t>Klauzula informacyjna RODO</w:t>
      </w:r>
    </w:p>
    <w:p w:rsidR="00916A58" w:rsidRPr="00E95E69" w:rsidRDefault="00916A58" w:rsidP="00CA4412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4C32" w:rsidRPr="00CA4412" w:rsidRDefault="00084C32" w:rsidP="00CA4412">
      <w:pPr>
        <w:pStyle w:val="Akapitzlist"/>
        <w:numPr>
          <w:ilvl w:val="0"/>
          <w:numId w:val="4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412">
        <w:rPr>
          <w:rFonts w:ascii="Arial" w:hAnsi="Arial" w:cs="Arial"/>
          <w:color w:val="000000" w:themeColor="text1"/>
          <w:sz w:val="20"/>
          <w:szCs w:val="20"/>
        </w:rPr>
        <w:t>Uprzejmie informujemy, że zgodnie z art. 13 ogólnego rozporządzeni</w:t>
      </w:r>
      <w:r w:rsidR="00CA4412">
        <w:rPr>
          <w:rFonts w:ascii="Arial" w:hAnsi="Arial" w:cs="Arial"/>
          <w:color w:val="000000" w:themeColor="text1"/>
          <w:sz w:val="20"/>
          <w:szCs w:val="20"/>
        </w:rPr>
        <w:t>a o ochronie danych osobowych z </w:t>
      </w:r>
      <w:r w:rsidRPr="00CA4412">
        <w:rPr>
          <w:rFonts w:ascii="Arial" w:hAnsi="Arial" w:cs="Arial"/>
          <w:color w:val="000000" w:themeColor="text1"/>
          <w:sz w:val="20"/>
          <w:szCs w:val="20"/>
        </w:rPr>
        <w:t>dnia 27 kwietnia 2016 r. - RODO (Dz. Urz. UE L 119 z 04.05.2016):</w:t>
      </w:r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A4412">
        <w:rPr>
          <w:rFonts w:ascii="Arial" w:hAnsi="Arial" w:cs="Arial"/>
          <w:sz w:val="20"/>
          <w:szCs w:val="20"/>
        </w:rPr>
        <w:t>administratorem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Pani/Pana danych osobowych jest Przedsiębiors</w:t>
      </w:r>
      <w:r w:rsidR="00CA4412">
        <w:rPr>
          <w:rFonts w:ascii="Arial" w:hAnsi="Arial" w:cs="Arial"/>
          <w:sz w:val="20"/>
          <w:szCs w:val="20"/>
        </w:rPr>
        <w:t>two Energetyki Cieplnej i </w:t>
      </w:r>
      <w:r w:rsidRPr="00CA4412">
        <w:rPr>
          <w:rFonts w:ascii="Arial" w:hAnsi="Arial" w:cs="Arial"/>
          <w:sz w:val="20"/>
          <w:szCs w:val="20"/>
        </w:rPr>
        <w:t>Gospodarki Wodno-Ściekowej ENWOS Sp. z o.</w:t>
      </w:r>
      <w:proofErr w:type="gramStart"/>
      <w:r w:rsidRPr="00CA4412">
        <w:rPr>
          <w:rFonts w:ascii="Arial" w:hAnsi="Arial" w:cs="Arial"/>
          <w:sz w:val="20"/>
          <w:szCs w:val="20"/>
        </w:rPr>
        <w:t>o</w:t>
      </w:r>
      <w:proofErr w:type="gramEnd"/>
      <w:r w:rsidRPr="00CA4412">
        <w:rPr>
          <w:rFonts w:ascii="Arial" w:hAnsi="Arial" w:cs="Arial"/>
          <w:sz w:val="20"/>
          <w:szCs w:val="20"/>
        </w:rPr>
        <w:t>., Plac Kilińskiego 1, 32-660 Chełmek, KRS: 0000109626, NIP 549-000-39-06, Regon 070505955, dane do kontaktu:</w:t>
      </w:r>
    </w:p>
    <w:p w:rsidR="00084C32" w:rsidRPr="00E73BE8" w:rsidRDefault="00084C32" w:rsidP="00CA4412">
      <w:pPr>
        <w:pStyle w:val="Akapitzlist"/>
        <w:numPr>
          <w:ilvl w:val="0"/>
          <w:numId w:val="47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telefon</w:t>
      </w:r>
      <w:proofErr w:type="gramEnd"/>
      <w:r w:rsidRPr="00E73BE8">
        <w:rPr>
          <w:rFonts w:ascii="Arial" w:hAnsi="Arial" w:cs="Arial"/>
          <w:sz w:val="20"/>
          <w:szCs w:val="20"/>
        </w:rPr>
        <w:t>:33 846 13 77.</w:t>
      </w:r>
    </w:p>
    <w:p w:rsidR="00084C32" w:rsidRPr="005B24BD" w:rsidRDefault="00084C32" w:rsidP="00CA4412">
      <w:pPr>
        <w:pStyle w:val="Akapitzlist"/>
        <w:numPr>
          <w:ilvl w:val="0"/>
          <w:numId w:val="47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B24BD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proofErr w:type="gramEnd"/>
      <w:r w:rsidRPr="005B24BD">
        <w:rPr>
          <w:rFonts w:ascii="Arial" w:hAnsi="Arial" w:cs="Arial"/>
          <w:sz w:val="20"/>
          <w:szCs w:val="20"/>
          <w:lang w:val="en-US"/>
        </w:rPr>
        <w:t xml:space="preserve"> e-mail: </w:t>
      </w:r>
      <w:hyperlink r:id="rId11" w:history="1">
        <w:r w:rsidRPr="005B24BD">
          <w:rPr>
            <w:rStyle w:val="Hipercze"/>
            <w:rFonts w:ascii="Arial" w:hAnsi="Arial" w:cs="Arial"/>
            <w:sz w:val="20"/>
            <w:szCs w:val="20"/>
            <w:lang w:val="en-US"/>
          </w:rPr>
          <w:t>biuro@enwos.pl</w:t>
        </w:r>
      </w:hyperlink>
      <w:r w:rsidRPr="005B24BD">
        <w:rPr>
          <w:rFonts w:ascii="Arial" w:hAnsi="Arial" w:cs="Arial"/>
          <w:sz w:val="20"/>
          <w:szCs w:val="20"/>
          <w:lang w:val="en-US"/>
        </w:rPr>
        <w:t>.</w:t>
      </w:r>
    </w:p>
    <w:p w:rsidR="00084C32" w:rsidRPr="005B24BD" w:rsidRDefault="00084C32" w:rsidP="00CA4412">
      <w:pPr>
        <w:pStyle w:val="Akapitzlist"/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A4412">
        <w:rPr>
          <w:rFonts w:ascii="Arial" w:hAnsi="Arial" w:cs="Arial"/>
          <w:sz w:val="20"/>
          <w:szCs w:val="20"/>
        </w:rPr>
        <w:lastRenderedPageBreak/>
        <w:t>kontakt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z Inspektorem Ochrony Danych – iodo@enwos.</w:t>
      </w:r>
      <w:proofErr w:type="gramStart"/>
      <w:r w:rsidRPr="00CA4412">
        <w:rPr>
          <w:rFonts w:ascii="Arial" w:hAnsi="Arial" w:cs="Arial"/>
          <w:sz w:val="20"/>
          <w:szCs w:val="20"/>
        </w:rPr>
        <w:t>pl</w:t>
      </w:r>
      <w:proofErr w:type="gramEnd"/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>Pani/Pana dane osobowe przetwarzane będą w celu realizacji umowy dystrybucji energii elektrycznej - na podstawie Art. 6 ust. 1 lit. b ogólnego rozporządzenia o ochronie danych osobowych z dnia 27 kwietnia 2016 r.,</w:t>
      </w:r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A4412">
        <w:rPr>
          <w:rFonts w:ascii="Arial" w:hAnsi="Arial" w:cs="Arial"/>
          <w:sz w:val="20"/>
          <w:szCs w:val="20"/>
        </w:rPr>
        <w:t>odbiorcami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Pani/Pana danych osobowych będą wyłącznie podmioty uprawnione do uzyskania danych osobowych oraz podmioty zewnętrzne, np.:</w:t>
      </w:r>
    </w:p>
    <w:p w:rsidR="00084C32" w:rsidRPr="00E73BE8" w:rsidRDefault="00084C32" w:rsidP="00CA4412">
      <w:pPr>
        <w:pStyle w:val="Akapitzlist"/>
        <w:numPr>
          <w:ilvl w:val="0"/>
          <w:numId w:val="48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podmioty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uczestniczące w realizacji zlecenia,</w:t>
      </w:r>
    </w:p>
    <w:p w:rsidR="00084C32" w:rsidRPr="00E73BE8" w:rsidRDefault="00084C32" w:rsidP="00CA4412">
      <w:pPr>
        <w:pStyle w:val="Akapitzlist"/>
        <w:numPr>
          <w:ilvl w:val="0"/>
          <w:numId w:val="48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biuro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rachunkowe,</w:t>
      </w:r>
    </w:p>
    <w:p w:rsidR="00084C32" w:rsidRPr="00E73BE8" w:rsidRDefault="00084C32" w:rsidP="00CA4412">
      <w:pPr>
        <w:pStyle w:val="Akapitzlist"/>
        <w:numPr>
          <w:ilvl w:val="0"/>
          <w:numId w:val="48"/>
        </w:numPr>
        <w:spacing w:before="100" w:beforeAutospacing="1" w:after="100" w:afterAutospacing="1"/>
        <w:ind w:left="85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E73BE8">
        <w:rPr>
          <w:rFonts w:ascii="Arial" w:hAnsi="Arial" w:cs="Arial"/>
          <w:sz w:val="20"/>
          <w:szCs w:val="20"/>
        </w:rPr>
        <w:t>firma</w:t>
      </w:r>
      <w:proofErr w:type="gramEnd"/>
      <w:r w:rsidRPr="00E73BE8">
        <w:rPr>
          <w:rFonts w:ascii="Arial" w:hAnsi="Arial" w:cs="Arial"/>
          <w:sz w:val="20"/>
          <w:szCs w:val="20"/>
        </w:rPr>
        <w:t xml:space="preserve"> IT.</w:t>
      </w:r>
    </w:p>
    <w:p w:rsidR="00084C32" w:rsidRPr="00E73BE8" w:rsidRDefault="00084C32" w:rsidP="00CA4412">
      <w:pPr>
        <w:pStyle w:val="Akapitzlist"/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r w:rsidRPr="00CA4412">
        <w:rPr>
          <w:rFonts w:ascii="Arial" w:hAnsi="Arial" w:cs="Arial"/>
          <w:sz w:val="20"/>
          <w:szCs w:val="20"/>
        </w:rPr>
        <w:t xml:space="preserve">Pai/Pana dane osobowe będą przechowywane przez okres, w którym posiadają przydatność do celu, w jakim zostały zebrane, nie krócej jednak niż przez okres przedawnienia wzajemnych roszczeń, </w:t>
      </w:r>
      <w:proofErr w:type="gramStart"/>
      <w:r w:rsidRPr="00CA4412">
        <w:rPr>
          <w:rFonts w:ascii="Arial" w:hAnsi="Arial" w:cs="Arial"/>
          <w:sz w:val="20"/>
          <w:szCs w:val="20"/>
        </w:rPr>
        <w:t>okres przez który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jesteśmy zobowiązani przetwarzać dane na podstawie obowiązujących przepisów prawa, w zależności, który z tych okresów będzie trwał najdłużej,</w:t>
      </w:r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A4412">
        <w:rPr>
          <w:rFonts w:ascii="Arial" w:hAnsi="Arial" w:cs="Arial"/>
          <w:sz w:val="20"/>
          <w:szCs w:val="20"/>
        </w:rPr>
        <w:t>posiada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Pani/Pan prawo do żądania od administratora dostępu do danych osobowych, prawo do ich sprostowania, usunięcia lub ograniczenia przetwarzania, prawo do wniesienia sprzeciwu wobec przetwarzania, prawo do przenoszenia danych, </w:t>
      </w:r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A4412">
        <w:rPr>
          <w:rFonts w:ascii="Arial" w:hAnsi="Arial" w:cs="Arial"/>
          <w:sz w:val="20"/>
          <w:szCs w:val="20"/>
        </w:rPr>
        <w:t>ma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Pani/Pan prawo wniesienia skargi do organu nadzorczego,</w:t>
      </w:r>
    </w:p>
    <w:p w:rsidR="00084C32" w:rsidRPr="00CA4412" w:rsidRDefault="00084C32" w:rsidP="00CA4412">
      <w:pPr>
        <w:pStyle w:val="Akapitzlist"/>
        <w:numPr>
          <w:ilvl w:val="1"/>
          <w:numId w:val="46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A4412">
        <w:rPr>
          <w:rFonts w:ascii="Arial" w:hAnsi="Arial" w:cs="Arial"/>
          <w:sz w:val="20"/>
          <w:szCs w:val="20"/>
        </w:rPr>
        <w:t>podanie</w:t>
      </w:r>
      <w:proofErr w:type="gramEnd"/>
      <w:r w:rsidRPr="00CA4412">
        <w:rPr>
          <w:rFonts w:ascii="Arial" w:hAnsi="Arial" w:cs="Arial"/>
          <w:sz w:val="20"/>
          <w:szCs w:val="20"/>
        </w:rPr>
        <w:t xml:space="preserve"> danych osobowych jest warunkiem zawarcia umowy, a w pozostałym zakresie dobrowolne.</w:t>
      </w:r>
    </w:p>
    <w:p w:rsidR="00084C32" w:rsidRDefault="00084C32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03129" w:rsidRDefault="00603129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603129" w:rsidTr="00CC0CE4">
        <w:tc>
          <w:tcPr>
            <w:tcW w:w="4946" w:type="dxa"/>
          </w:tcPr>
          <w:p w:rsidR="00603129" w:rsidRDefault="0060312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Odbiorca</w:t>
            </w:r>
          </w:p>
          <w:p w:rsidR="00603129" w:rsidRDefault="0060312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3129" w:rsidRDefault="0060312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</w:tcPr>
          <w:p w:rsidR="00603129" w:rsidRDefault="0060312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</w:tr>
      <w:tr w:rsidR="00603129" w:rsidTr="00CC0CE4">
        <w:tc>
          <w:tcPr>
            <w:tcW w:w="4946" w:type="dxa"/>
          </w:tcPr>
          <w:p w:rsidR="00603129" w:rsidRDefault="0060312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946" w:type="dxa"/>
          </w:tcPr>
          <w:p w:rsidR="00603129" w:rsidRDefault="00603129" w:rsidP="00CC0C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BE8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603129" w:rsidRPr="00E73BE8" w:rsidRDefault="00603129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84C32" w:rsidRPr="00E73BE8" w:rsidRDefault="00084C32" w:rsidP="00CA4412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084C32" w:rsidRPr="00E73BE8" w:rsidSect="00346D01">
      <w:type w:val="continuous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E4" w:rsidRDefault="00CC0CE4" w:rsidP="003918F1">
      <w:pPr>
        <w:spacing w:after="0" w:line="240" w:lineRule="auto"/>
      </w:pPr>
      <w:r>
        <w:separator/>
      </w:r>
    </w:p>
  </w:endnote>
  <w:endnote w:type="continuationSeparator" w:id="0">
    <w:p w:rsidR="00CC0CE4" w:rsidRDefault="00CC0CE4" w:rsidP="0039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05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C0CE4" w:rsidRPr="007F17D0" w:rsidRDefault="00CC0CE4">
        <w:pPr>
          <w:pStyle w:val="Stopka"/>
          <w:jc w:val="center"/>
          <w:rPr>
            <w:sz w:val="16"/>
            <w:szCs w:val="16"/>
          </w:rPr>
        </w:pPr>
        <w:r w:rsidRPr="007F17D0">
          <w:rPr>
            <w:sz w:val="16"/>
            <w:szCs w:val="16"/>
          </w:rPr>
          <w:fldChar w:fldCharType="begin"/>
        </w:r>
        <w:r w:rsidRPr="007F17D0">
          <w:rPr>
            <w:sz w:val="16"/>
            <w:szCs w:val="16"/>
          </w:rPr>
          <w:instrText xml:space="preserve"> PAGE   \* MERGEFORMAT </w:instrText>
        </w:r>
        <w:r w:rsidRPr="007F17D0">
          <w:rPr>
            <w:sz w:val="16"/>
            <w:szCs w:val="16"/>
          </w:rPr>
          <w:fldChar w:fldCharType="separate"/>
        </w:r>
        <w:r w:rsidR="00352180">
          <w:rPr>
            <w:noProof/>
            <w:sz w:val="16"/>
            <w:szCs w:val="16"/>
          </w:rPr>
          <w:t>11</w:t>
        </w:r>
        <w:r w:rsidRPr="007F17D0">
          <w:rPr>
            <w:sz w:val="16"/>
            <w:szCs w:val="16"/>
          </w:rPr>
          <w:fldChar w:fldCharType="end"/>
        </w:r>
      </w:p>
    </w:sdtContent>
  </w:sdt>
  <w:p w:rsidR="00CC0CE4" w:rsidRPr="007F17D0" w:rsidRDefault="00CC0CE4" w:rsidP="007F17D0">
    <w:pPr>
      <w:pStyle w:val="Stopka"/>
      <w:rPr>
        <w:sz w:val="12"/>
        <w:szCs w:val="12"/>
      </w:rPr>
    </w:pPr>
    <w:r w:rsidRPr="007F17D0">
      <w:rPr>
        <w:sz w:val="12"/>
        <w:szCs w:val="12"/>
      </w:rPr>
      <w:t>* niepotrzebne skreśli</w:t>
    </w:r>
    <w:r>
      <w:rPr>
        <w:sz w:val="12"/>
        <w:szCs w:val="12"/>
      </w:rPr>
      <w:t>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E4" w:rsidRDefault="00CC0CE4" w:rsidP="003918F1">
      <w:pPr>
        <w:spacing w:after="0" w:line="240" w:lineRule="auto"/>
      </w:pPr>
      <w:r>
        <w:separator/>
      </w:r>
    </w:p>
  </w:footnote>
  <w:footnote w:type="continuationSeparator" w:id="0">
    <w:p w:rsidR="00CC0CE4" w:rsidRDefault="00CC0CE4" w:rsidP="0039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D1E"/>
    <w:multiLevelType w:val="hybridMultilevel"/>
    <w:tmpl w:val="6134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077"/>
    <w:multiLevelType w:val="hybridMultilevel"/>
    <w:tmpl w:val="52E0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2B5"/>
    <w:multiLevelType w:val="hybridMultilevel"/>
    <w:tmpl w:val="17EE7ECC"/>
    <w:lvl w:ilvl="0" w:tplc="BC1AB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223"/>
    <w:multiLevelType w:val="hybridMultilevel"/>
    <w:tmpl w:val="48C8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316C"/>
    <w:multiLevelType w:val="hybridMultilevel"/>
    <w:tmpl w:val="2C062D7E"/>
    <w:lvl w:ilvl="0" w:tplc="26C82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1F15"/>
    <w:multiLevelType w:val="hybridMultilevel"/>
    <w:tmpl w:val="4CEC632C"/>
    <w:lvl w:ilvl="0" w:tplc="35E612D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0F6F"/>
    <w:multiLevelType w:val="hybridMultilevel"/>
    <w:tmpl w:val="ABB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50F"/>
    <w:multiLevelType w:val="hybridMultilevel"/>
    <w:tmpl w:val="089EE7D6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862A14"/>
    <w:multiLevelType w:val="hybridMultilevel"/>
    <w:tmpl w:val="036217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3542EC"/>
    <w:multiLevelType w:val="hybridMultilevel"/>
    <w:tmpl w:val="4BA2D3DA"/>
    <w:lvl w:ilvl="0" w:tplc="CF1AA4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C0D5A"/>
    <w:multiLevelType w:val="hybridMultilevel"/>
    <w:tmpl w:val="BF7C98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23F1"/>
    <w:multiLevelType w:val="hybridMultilevel"/>
    <w:tmpl w:val="6204C08C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3622B23"/>
    <w:multiLevelType w:val="hybridMultilevel"/>
    <w:tmpl w:val="2A8C86E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4742F60"/>
    <w:multiLevelType w:val="multilevel"/>
    <w:tmpl w:val="26D883F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isLgl/>
      <w:lvlText w:val="%1.%2."/>
      <w:lvlJc w:val="left"/>
      <w:pPr>
        <w:ind w:left="23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4" w15:restartNumberingAfterBreak="0">
    <w:nsid w:val="261E7E80"/>
    <w:multiLevelType w:val="hybridMultilevel"/>
    <w:tmpl w:val="7C94C3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8A0157"/>
    <w:multiLevelType w:val="hybridMultilevel"/>
    <w:tmpl w:val="3B105C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333E7"/>
    <w:multiLevelType w:val="hybridMultilevel"/>
    <w:tmpl w:val="80BAC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72C1"/>
    <w:multiLevelType w:val="hybridMultilevel"/>
    <w:tmpl w:val="4CB671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CC3C1D"/>
    <w:multiLevelType w:val="hybridMultilevel"/>
    <w:tmpl w:val="C3B44B14"/>
    <w:lvl w:ilvl="0" w:tplc="3D80A160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D2E3C"/>
    <w:multiLevelType w:val="hybridMultilevel"/>
    <w:tmpl w:val="1EC2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70A80"/>
    <w:multiLevelType w:val="hybridMultilevel"/>
    <w:tmpl w:val="14A20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2F6864"/>
    <w:multiLevelType w:val="hybridMultilevel"/>
    <w:tmpl w:val="FE3A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31B83"/>
    <w:multiLevelType w:val="hybridMultilevel"/>
    <w:tmpl w:val="4296D5A8"/>
    <w:lvl w:ilvl="0" w:tplc="26C82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CF3"/>
    <w:multiLevelType w:val="hybridMultilevel"/>
    <w:tmpl w:val="57AA7610"/>
    <w:lvl w:ilvl="0" w:tplc="4E98ADA8">
      <w:start w:val="1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05E05"/>
    <w:multiLevelType w:val="hybridMultilevel"/>
    <w:tmpl w:val="971A586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6E623382">
      <w:start w:val="1"/>
      <w:numFmt w:val="lowerLetter"/>
      <w:lvlText w:val="%2."/>
      <w:lvlJc w:val="left"/>
      <w:pPr>
        <w:ind w:left="1582" w:hanging="360"/>
      </w:pPr>
      <w:rPr>
        <w:b w:val="0"/>
      </w:rPr>
    </w:lvl>
    <w:lvl w:ilvl="2" w:tplc="5664BDCC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7141CC1"/>
    <w:multiLevelType w:val="hybridMultilevel"/>
    <w:tmpl w:val="B4F48278"/>
    <w:lvl w:ilvl="0" w:tplc="26C82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B55A7"/>
    <w:multiLevelType w:val="hybridMultilevel"/>
    <w:tmpl w:val="4844EBD0"/>
    <w:lvl w:ilvl="0" w:tplc="BC1AB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0C51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A59C0"/>
    <w:multiLevelType w:val="hybridMultilevel"/>
    <w:tmpl w:val="B41E50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D1893"/>
    <w:multiLevelType w:val="hybridMultilevel"/>
    <w:tmpl w:val="E33CF5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1C2422E"/>
    <w:multiLevelType w:val="hybridMultilevel"/>
    <w:tmpl w:val="54A47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54D7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6D58"/>
    <w:multiLevelType w:val="hybridMultilevel"/>
    <w:tmpl w:val="3750421E"/>
    <w:lvl w:ilvl="0" w:tplc="BC1AB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3F90"/>
    <w:multiLevelType w:val="hybridMultilevel"/>
    <w:tmpl w:val="6C34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438"/>
    <w:multiLevelType w:val="hybridMultilevel"/>
    <w:tmpl w:val="DF7886A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CE17A89"/>
    <w:multiLevelType w:val="hybridMultilevel"/>
    <w:tmpl w:val="841E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5B30"/>
    <w:multiLevelType w:val="hybridMultilevel"/>
    <w:tmpl w:val="176875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0921B4C"/>
    <w:multiLevelType w:val="hybridMultilevel"/>
    <w:tmpl w:val="0204D17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40D0D616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4FC5EC5"/>
    <w:multiLevelType w:val="hybridMultilevel"/>
    <w:tmpl w:val="069C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215A2"/>
    <w:multiLevelType w:val="hybridMultilevel"/>
    <w:tmpl w:val="227A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E0411"/>
    <w:multiLevelType w:val="hybridMultilevel"/>
    <w:tmpl w:val="760ACFA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6092ED5"/>
    <w:multiLevelType w:val="hybridMultilevel"/>
    <w:tmpl w:val="D11471E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DF75A3C"/>
    <w:multiLevelType w:val="hybridMultilevel"/>
    <w:tmpl w:val="1C3EB5F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3388655C">
      <w:start w:val="1"/>
      <w:numFmt w:val="lowerRoman"/>
      <w:lvlText w:val="%2)"/>
      <w:lvlJc w:val="left"/>
      <w:pPr>
        <w:ind w:left="1942" w:hanging="720"/>
      </w:pPr>
      <w:rPr>
        <w:rFonts w:hint="default"/>
      </w:rPr>
    </w:lvl>
    <w:lvl w:ilvl="2" w:tplc="626A1A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E0764D2"/>
    <w:multiLevelType w:val="hybridMultilevel"/>
    <w:tmpl w:val="F842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C51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46B5"/>
    <w:multiLevelType w:val="hybridMultilevel"/>
    <w:tmpl w:val="176875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0B93D2C"/>
    <w:multiLevelType w:val="hybridMultilevel"/>
    <w:tmpl w:val="0840E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F5200"/>
    <w:multiLevelType w:val="hybridMultilevel"/>
    <w:tmpl w:val="31A631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1690DBF"/>
    <w:multiLevelType w:val="hybridMultilevel"/>
    <w:tmpl w:val="9842A17E"/>
    <w:lvl w:ilvl="0" w:tplc="6F80DE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811BB"/>
    <w:multiLevelType w:val="hybridMultilevel"/>
    <w:tmpl w:val="D1C4E816"/>
    <w:lvl w:ilvl="0" w:tplc="26C82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27817"/>
    <w:multiLevelType w:val="hybridMultilevel"/>
    <w:tmpl w:val="B9F4469C"/>
    <w:lvl w:ilvl="0" w:tplc="37BC8D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41"/>
  </w:num>
  <w:num w:numId="4">
    <w:abstractNumId w:val="17"/>
  </w:num>
  <w:num w:numId="5">
    <w:abstractNumId w:val="8"/>
  </w:num>
  <w:num w:numId="6">
    <w:abstractNumId w:val="26"/>
  </w:num>
  <w:num w:numId="7">
    <w:abstractNumId w:val="29"/>
  </w:num>
  <w:num w:numId="8">
    <w:abstractNumId w:val="0"/>
  </w:num>
  <w:num w:numId="9">
    <w:abstractNumId w:val="19"/>
  </w:num>
  <w:num w:numId="10">
    <w:abstractNumId w:val="16"/>
  </w:num>
  <w:num w:numId="11">
    <w:abstractNumId w:val="40"/>
  </w:num>
  <w:num w:numId="12">
    <w:abstractNumId w:val="9"/>
  </w:num>
  <w:num w:numId="13">
    <w:abstractNumId w:val="2"/>
  </w:num>
  <w:num w:numId="14">
    <w:abstractNumId w:val="7"/>
  </w:num>
  <w:num w:numId="15">
    <w:abstractNumId w:val="45"/>
  </w:num>
  <w:num w:numId="16">
    <w:abstractNumId w:val="30"/>
  </w:num>
  <w:num w:numId="17">
    <w:abstractNumId w:val="23"/>
  </w:num>
  <w:num w:numId="18">
    <w:abstractNumId w:val="22"/>
  </w:num>
  <w:num w:numId="19">
    <w:abstractNumId w:val="6"/>
  </w:num>
  <w:num w:numId="20">
    <w:abstractNumId w:val="4"/>
  </w:num>
  <w:num w:numId="21">
    <w:abstractNumId w:val="25"/>
  </w:num>
  <w:num w:numId="22">
    <w:abstractNumId w:val="11"/>
  </w:num>
  <w:num w:numId="23">
    <w:abstractNumId w:val="34"/>
  </w:num>
  <w:num w:numId="24">
    <w:abstractNumId w:val="42"/>
  </w:num>
  <w:num w:numId="25">
    <w:abstractNumId w:val="1"/>
  </w:num>
  <w:num w:numId="26">
    <w:abstractNumId w:val="24"/>
  </w:num>
  <w:num w:numId="27">
    <w:abstractNumId w:val="47"/>
  </w:num>
  <w:num w:numId="28">
    <w:abstractNumId w:val="46"/>
  </w:num>
  <w:num w:numId="29">
    <w:abstractNumId w:val="12"/>
  </w:num>
  <w:num w:numId="30">
    <w:abstractNumId w:val="18"/>
  </w:num>
  <w:num w:numId="31">
    <w:abstractNumId w:val="33"/>
  </w:num>
  <w:num w:numId="32">
    <w:abstractNumId w:val="39"/>
  </w:num>
  <w:num w:numId="33">
    <w:abstractNumId w:val="5"/>
  </w:num>
  <w:num w:numId="34">
    <w:abstractNumId w:val="36"/>
  </w:num>
  <w:num w:numId="35">
    <w:abstractNumId w:val="35"/>
  </w:num>
  <w:num w:numId="36">
    <w:abstractNumId w:val="37"/>
  </w:num>
  <w:num w:numId="37">
    <w:abstractNumId w:val="10"/>
  </w:num>
  <w:num w:numId="38">
    <w:abstractNumId w:val="15"/>
  </w:num>
  <w:num w:numId="39">
    <w:abstractNumId w:val="31"/>
  </w:num>
  <w:num w:numId="40">
    <w:abstractNumId w:val="32"/>
  </w:num>
  <w:num w:numId="41">
    <w:abstractNumId w:val="3"/>
  </w:num>
  <w:num w:numId="42">
    <w:abstractNumId w:val="38"/>
  </w:num>
  <w:num w:numId="43">
    <w:abstractNumId w:val="13"/>
  </w:num>
  <w:num w:numId="44">
    <w:abstractNumId w:val="27"/>
  </w:num>
  <w:num w:numId="45">
    <w:abstractNumId w:val="21"/>
  </w:num>
  <w:num w:numId="46">
    <w:abstractNumId w:val="43"/>
  </w:num>
  <w:num w:numId="47">
    <w:abstractNumId w:val="14"/>
  </w:num>
  <w:num w:numId="48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E62"/>
    <w:rsid w:val="00000B48"/>
    <w:rsid w:val="00007190"/>
    <w:rsid w:val="000134F2"/>
    <w:rsid w:val="00014621"/>
    <w:rsid w:val="00015B59"/>
    <w:rsid w:val="00025ECC"/>
    <w:rsid w:val="00033A49"/>
    <w:rsid w:val="00033D94"/>
    <w:rsid w:val="0007144D"/>
    <w:rsid w:val="00075C1F"/>
    <w:rsid w:val="00082B84"/>
    <w:rsid w:val="00084C32"/>
    <w:rsid w:val="000921E0"/>
    <w:rsid w:val="00093A97"/>
    <w:rsid w:val="000A5A21"/>
    <w:rsid w:val="000F650F"/>
    <w:rsid w:val="00100C43"/>
    <w:rsid w:val="00102AA2"/>
    <w:rsid w:val="00111F84"/>
    <w:rsid w:val="001179B2"/>
    <w:rsid w:val="00120A47"/>
    <w:rsid w:val="00124EA1"/>
    <w:rsid w:val="001267C0"/>
    <w:rsid w:val="00136297"/>
    <w:rsid w:val="0014586D"/>
    <w:rsid w:val="00152CFC"/>
    <w:rsid w:val="0015450F"/>
    <w:rsid w:val="0016672E"/>
    <w:rsid w:val="001705FD"/>
    <w:rsid w:val="001834CA"/>
    <w:rsid w:val="001846DC"/>
    <w:rsid w:val="001B70DA"/>
    <w:rsid w:val="001E5FD1"/>
    <w:rsid w:val="001F16FF"/>
    <w:rsid w:val="001F27FC"/>
    <w:rsid w:val="00205F0F"/>
    <w:rsid w:val="002133F8"/>
    <w:rsid w:val="00240FFE"/>
    <w:rsid w:val="002425C3"/>
    <w:rsid w:val="00251347"/>
    <w:rsid w:val="00252933"/>
    <w:rsid w:val="0026183A"/>
    <w:rsid w:val="00263996"/>
    <w:rsid w:val="002766CD"/>
    <w:rsid w:val="00281F29"/>
    <w:rsid w:val="0028787D"/>
    <w:rsid w:val="002A5DC9"/>
    <w:rsid w:val="002B2F01"/>
    <w:rsid w:val="002B3F45"/>
    <w:rsid w:val="002B75FD"/>
    <w:rsid w:val="002B7FB6"/>
    <w:rsid w:val="002C0254"/>
    <w:rsid w:val="002E4441"/>
    <w:rsid w:val="002F1BC2"/>
    <w:rsid w:val="002F5FA3"/>
    <w:rsid w:val="0030010F"/>
    <w:rsid w:val="00303DB8"/>
    <w:rsid w:val="0031744F"/>
    <w:rsid w:val="00323C10"/>
    <w:rsid w:val="00330E70"/>
    <w:rsid w:val="00336E01"/>
    <w:rsid w:val="00341006"/>
    <w:rsid w:val="00346D01"/>
    <w:rsid w:val="00352180"/>
    <w:rsid w:val="0035729B"/>
    <w:rsid w:val="003741E6"/>
    <w:rsid w:val="003754FC"/>
    <w:rsid w:val="00384BBB"/>
    <w:rsid w:val="003918F1"/>
    <w:rsid w:val="0039304F"/>
    <w:rsid w:val="003B3526"/>
    <w:rsid w:val="003C329E"/>
    <w:rsid w:val="003D084C"/>
    <w:rsid w:val="003D3930"/>
    <w:rsid w:val="003F14E1"/>
    <w:rsid w:val="003F4457"/>
    <w:rsid w:val="003F4E4A"/>
    <w:rsid w:val="003F524D"/>
    <w:rsid w:val="00402ABA"/>
    <w:rsid w:val="00402C99"/>
    <w:rsid w:val="00410130"/>
    <w:rsid w:val="004146C8"/>
    <w:rsid w:val="00414D07"/>
    <w:rsid w:val="004223D4"/>
    <w:rsid w:val="00425F42"/>
    <w:rsid w:val="00433C59"/>
    <w:rsid w:val="00442AF5"/>
    <w:rsid w:val="004526B7"/>
    <w:rsid w:val="0045683C"/>
    <w:rsid w:val="00481073"/>
    <w:rsid w:val="00481CBC"/>
    <w:rsid w:val="004839B4"/>
    <w:rsid w:val="00486A70"/>
    <w:rsid w:val="00493E3A"/>
    <w:rsid w:val="0049641C"/>
    <w:rsid w:val="004A2CD0"/>
    <w:rsid w:val="004B4934"/>
    <w:rsid w:val="004C25AC"/>
    <w:rsid w:val="004C6AC6"/>
    <w:rsid w:val="004E0DF1"/>
    <w:rsid w:val="004E195F"/>
    <w:rsid w:val="004F1F2F"/>
    <w:rsid w:val="004F4296"/>
    <w:rsid w:val="004F6D5E"/>
    <w:rsid w:val="004F73E8"/>
    <w:rsid w:val="005367D2"/>
    <w:rsid w:val="005425B8"/>
    <w:rsid w:val="00550CF9"/>
    <w:rsid w:val="00555808"/>
    <w:rsid w:val="005567B6"/>
    <w:rsid w:val="0056189D"/>
    <w:rsid w:val="00580651"/>
    <w:rsid w:val="00585E62"/>
    <w:rsid w:val="005922D4"/>
    <w:rsid w:val="00593A64"/>
    <w:rsid w:val="005B24BD"/>
    <w:rsid w:val="005B7EB4"/>
    <w:rsid w:val="005C4AAC"/>
    <w:rsid w:val="005C6542"/>
    <w:rsid w:val="005E23EB"/>
    <w:rsid w:val="005F2F50"/>
    <w:rsid w:val="005F6892"/>
    <w:rsid w:val="0060122F"/>
    <w:rsid w:val="00603129"/>
    <w:rsid w:val="00614E3F"/>
    <w:rsid w:val="006266AB"/>
    <w:rsid w:val="00650612"/>
    <w:rsid w:val="006519A2"/>
    <w:rsid w:val="006570A2"/>
    <w:rsid w:val="006648F3"/>
    <w:rsid w:val="00671160"/>
    <w:rsid w:val="00683B98"/>
    <w:rsid w:val="00691687"/>
    <w:rsid w:val="006918FF"/>
    <w:rsid w:val="0069582B"/>
    <w:rsid w:val="006972A4"/>
    <w:rsid w:val="006A1367"/>
    <w:rsid w:val="006A22F2"/>
    <w:rsid w:val="006A37D3"/>
    <w:rsid w:val="006A50FA"/>
    <w:rsid w:val="006A6063"/>
    <w:rsid w:val="006A6656"/>
    <w:rsid w:val="006B0B84"/>
    <w:rsid w:val="006D17D4"/>
    <w:rsid w:val="006D2AEC"/>
    <w:rsid w:val="006D565B"/>
    <w:rsid w:val="006D788D"/>
    <w:rsid w:val="006E0DBF"/>
    <w:rsid w:val="006F264B"/>
    <w:rsid w:val="006F328D"/>
    <w:rsid w:val="006F514D"/>
    <w:rsid w:val="00701231"/>
    <w:rsid w:val="00713F9F"/>
    <w:rsid w:val="00721462"/>
    <w:rsid w:val="0073368C"/>
    <w:rsid w:val="00747A34"/>
    <w:rsid w:val="00750265"/>
    <w:rsid w:val="00752A9E"/>
    <w:rsid w:val="00765798"/>
    <w:rsid w:val="00775172"/>
    <w:rsid w:val="007933A4"/>
    <w:rsid w:val="007A24FA"/>
    <w:rsid w:val="007B2B3C"/>
    <w:rsid w:val="007B333B"/>
    <w:rsid w:val="007E0BBD"/>
    <w:rsid w:val="007F17D0"/>
    <w:rsid w:val="008025D5"/>
    <w:rsid w:val="0081587C"/>
    <w:rsid w:val="008164D5"/>
    <w:rsid w:val="008203CE"/>
    <w:rsid w:val="00823188"/>
    <w:rsid w:val="00823356"/>
    <w:rsid w:val="00827636"/>
    <w:rsid w:val="0085300E"/>
    <w:rsid w:val="00856DA4"/>
    <w:rsid w:val="00860C9F"/>
    <w:rsid w:val="008644C5"/>
    <w:rsid w:val="008662DE"/>
    <w:rsid w:val="00873735"/>
    <w:rsid w:val="00892600"/>
    <w:rsid w:val="008B10EB"/>
    <w:rsid w:val="008B1E3D"/>
    <w:rsid w:val="008D4C0B"/>
    <w:rsid w:val="008E23BE"/>
    <w:rsid w:val="008E4452"/>
    <w:rsid w:val="008E77F0"/>
    <w:rsid w:val="008F1993"/>
    <w:rsid w:val="008F3481"/>
    <w:rsid w:val="009111AB"/>
    <w:rsid w:val="00911A60"/>
    <w:rsid w:val="00916A58"/>
    <w:rsid w:val="009211E1"/>
    <w:rsid w:val="00922428"/>
    <w:rsid w:val="009301ED"/>
    <w:rsid w:val="009318AC"/>
    <w:rsid w:val="009400A3"/>
    <w:rsid w:val="00941510"/>
    <w:rsid w:val="00942147"/>
    <w:rsid w:val="00943403"/>
    <w:rsid w:val="0094770A"/>
    <w:rsid w:val="00956877"/>
    <w:rsid w:val="0096081D"/>
    <w:rsid w:val="0096313F"/>
    <w:rsid w:val="00963DE9"/>
    <w:rsid w:val="009716E5"/>
    <w:rsid w:val="00977BC0"/>
    <w:rsid w:val="00980B9B"/>
    <w:rsid w:val="0098587E"/>
    <w:rsid w:val="00986C05"/>
    <w:rsid w:val="00986D98"/>
    <w:rsid w:val="00987E8B"/>
    <w:rsid w:val="009B101F"/>
    <w:rsid w:val="009C6534"/>
    <w:rsid w:val="009C6831"/>
    <w:rsid w:val="009D0F2E"/>
    <w:rsid w:val="009D7777"/>
    <w:rsid w:val="009E3936"/>
    <w:rsid w:val="009E5598"/>
    <w:rsid w:val="009F0142"/>
    <w:rsid w:val="009F4E4F"/>
    <w:rsid w:val="009F5A64"/>
    <w:rsid w:val="009F65C3"/>
    <w:rsid w:val="00A01DA7"/>
    <w:rsid w:val="00A05D7B"/>
    <w:rsid w:val="00A30113"/>
    <w:rsid w:val="00A34675"/>
    <w:rsid w:val="00A675E7"/>
    <w:rsid w:val="00A67AED"/>
    <w:rsid w:val="00A76837"/>
    <w:rsid w:val="00A77AE8"/>
    <w:rsid w:val="00A82802"/>
    <w:rsid w:val="00A870B8"/>
    <w:rsid w:val="00AA30F9"/>
    <w:rsid w:val="00AA7614"/>
    <w:rsid w:val="00AA7D7A"/>
    <w:rsid w:val="00AB2369"/>
    <w:rsid w:val="00AB3249"/>
    <w:rsid w:val="00AB4E3B"/>
    <w:rsid w:val="00AC417C"/>
    <w:rsid w:val="00AC693A"/>
    <w:rsid w:val="00AD065C"/>
    <w:rsid w:val="00AD14BF"/>
    <w:rsid w:val="00AF4D7B"/>
    <w:rsid w:val="00B007B8"/>
    <w:rsid w:val="00B1267B"/>
    <w:rsid w:val="00B222F9"/>
    <w:rsid w:val="00B224A2"/>
    <w:rsid w:val="00B30397"/>
    <w:rsid w:val="00B31157"/>
    <w:rsid w:val="00B346D6"/>
    <w:rsid w:val="00B41098"/>
    <w:rsid w:val="00B551EA"/>
    <w:rsid w:val="00B7068D"/>
    <w:rsid w:val="00B75974"/>
    <w:rsid w:val="00B767F1"/>
    <w:rsid w:val="00B8228D"/>
    <w:rsid w:val="00B83D36"/>
    <w:rsid w:val="00B9520B"/>
    <w:rsid w:val="00BA0ED4"/>
    <w:rsid w:val="00BA2D6F"/>
    <w:rsid w:val="00BA67C7"/>
    <w:rsid w:val="00BB21C6"/>
    <w:rsid w:val="00BB296F"/>
    <w:rsid w:val="00BE016B"/>
    <w:rsid w:val="00BE2409"/>
    <w:rsid w:val="00BE7A8C"/>
    <w:rsid w:val="00BF0D43"/>
    <w:rsid w:val="00BF4015"/>
    <w:rsid w:val="00BF498F"/>
    <w:rsid w:val="00BF56FA"/>
    <w:rsid w:val="00BF5A8A"/>
    <w:rsid w:val="00BF6354"/>
    <w:rsid w:val="00C116D7"/>
    <w:rsid w:val="00C273E2"/>
    <w:rsid w:val="00C30F91"/>
    <w:rsid w:val="00C331C5"/>
    <w:rsid w:val="00C56535"/>
    <w:rsid w:val="00C71B97"/>
    <w:rsid w:val="00C75DD5"/>
    <w:rsid w:val="00C82C18"/>
    <w:rsid w:val="00C956BE"/>
    <w:rsid w:val="00C964F9"/>
    <w:rsid w:val="00CA0D80"/>
    <w:rsid w:val="00CA4412"/>
    <w:rsid w:val="00CA6541"/>
    <w:rsid w:val="00CB2FB4"/>
    <w:rsid w:val="00CC0CE4"/>
    <w:rsid w:val="00CE105F"/>
    <w:rsid w:val="00CE27A6"/>
    <w:rsid w:val="00CE56D8"/>
    <w:rsid w:val="00CF5243"/>
    <w:rsid w:val="00CF617C"/>
    <w:rsid w:val="00D00D48"/>
    <w:rsid w:val="00D02CB0"/>
    <w:rsid w:val="00D03E2B"/>
    <w:rsid w:val="00D046C2"/>
    <w:rsid w:val="00D05082"/>
    <w:rsid w:val="00D22783"/>
    <w:rsid w:val="00D3471B"/>
    <w:rsid w:val="00D443D0"/>
    <w:rsid w:val="00D44973"/>
    <w:rsid w:val="00D50654"/>
    <w:rsid w:val="00D51A7E"/>
    <w:rsid w:val="00D74319"/>
    <w:rsid w:val="00D76426"/>
    <w:rsid w:val="00D76959"/>
    <w:rsid w:val="00D85E9A"/>
    <w:rsid w:val="00DA35BB"/>
    <w:rsid w:val="00DB0DF5"/>
    <w:rsid w:val="00DB5EE0"/>
    <w:rsid w:val="00DB7B1C"/>
    <w:rsid w:val="00DC6385"/>
    <w:rsid w:val="00DC7DFF"/>
    <w:rsid w:val="00DD436E"/>
    <w:rsid w:val="00DD60D2"/>
    <w:rsid w:val="00DE122A"/>
    <w:rsid w:val="00DE51C4"/>
    <w:rsid w:val="00DE672B"/>
    <w:rsid w:val="00DF2A83"/>
    <w:rsid w:val="00DF4060"/>
    <w:rsid w:val="00E0437B"/>
    <w:rsid w:val="00E153CA"/>
    <w:rsid w:val="00E204D4"/>
    <w:rsid w:val="00E3113C"/>
    <w:rsid w:val="00E55091"/>
    <w:rsid w:val="00E73BE8"/>
    <w:rsid w:val="00E844FB"/>
    <w:rsid w:val="00E86343"/>
    <w:rsid w:val="00E90667"/>
    <w:rsid w:val="00E95E69"/>
    <w:rsid w:val="00EB346E"/>
    <w:rsid w:val="00EB3DED"/>
    <w:rsid w:val="00EB505C"/>
    <w:rsid w:val="00EC4BD9"/>
    <w:rsid w:val="00EE282A"/>
    <w:rsid w:val="00EE5914"/>
    <w:rsid w:val="00EE79E2"/>
    <w:rsid w:val="00F019F2"/>
    <w:rsid w:val="00F06A26"/>
    <w:rsid w:val="00F14043"/>
    <w:rsid w:val="00F344FD"/>
    <w:rsid w:val="00F40C79"/>
    <w:rsid w:val="00F557D1"/>
    <w:rsid w:val="00F57AEC"/>
    <w:rsid w:val="00F62866"/>
    <w:rsid w:val="00F67500"/>
    <w:rsid w:val="00F75484"/>
    <w:rsid w:val="00F848F7"/>
    <w:rsid w:val="00FB2C96"/>
    <w:rsid w:val="00FB6665"/>
    <w:rsid w:val="00FC5EC1"/>
    <w:rsid w:val="00FD5B1C"/>
    <w:rsid w:val="00FD6238"/>
    <w:rsid w:val="00FD7BE2"/>
    <w:rsid w:val="00FE051A"/>
    <w:rsid w:val="00FE774E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B3831-A98E-4744-B839-49BFEE6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97"/>
  </w:style>
  <w:style w:type="paragraph" w:styleId="Nagwek1">
    <w:name w:val="heading 1"/>
    <w:basedOn w:val="Normalny"/>
    <w:next w:val="Normalny"/>
    <w:link w:val="Nagwek1Znak"/>
    <w:uiPriority w:val="9"/>
    <w:qFormat/>
    <w:rsid w:val="00E73BE8"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F42"/>
    <w:pPr>
      <w:keepNext/>
      <w:spacing w:line="240" w:lineRule="auto"/>
      <w:ind w:left="142" w:hanging="142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84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E19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B75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75FD"/>
    <w:rPr>
      <w:rFonts w:ascii="Times New Roman" w:eastAsia="Times New Roman" w:hAnsi="Times New Roman" w:cs="Tahoma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46D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8F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F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0D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3BE8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BE8"/>
    <w:pPr>
      <w:spacing w:line="240" w:lineRule="auto"/>
      <w:ind w:left="709" w:hanging="283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BE8"/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25F4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wos@enw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nwos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C128-6BF0-4C4C-9ABA-43ADC892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14</Pages>
  <Words>6503</Words>
  <Characters>39022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ENWOS</Company>
  <LinksUpToDate>false</LinksUpToDate>
  <CharactersWithSpaces>45435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ENWOS</dc:creator>
  <cp:lastModifiedBy>elektryczny2</cp:lastModifiedBy>
  <cp:revision>51</cp:revision>
  <cp:lastPrinted>2017-08-29T11:36:00Z</cp:lastPrinted>
  <dcterms:created xsi:type="dcterms:W3CDTF">2014-09-18T07:29:00Z</dcterms:created>
  <dcterms:modified xsi:type="dcterms:W3CDTF">2018-09-10T05:45:00Z</dcterms:modified>
</cp:coreProperties>
</file>